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4BE540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249A7">
        <w:rPr>
          <w:rFonts w:ascii="Arial" w:hAnsi="Arial" w:cs="Arial"/>
          <w:b/>
          <w:sz w:val="24"/>
          <w:szCs w:val="24"/>
        </w:rPr>
        <w:t>10</w:t>
      </w:r>
      <w:r w:rsidR="00BD2567">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8175D5">
        <w:rPr>
          <w:rFonts w:ascii="Arial" w:hAnsi="Arial" w:cs="Arial"/>
          <w:b/>
          <w:sz w:val="24"/>
          <w:szCs w:val="24"/>
        </w:rPr>
        <w:t>3</w:t>
      </w:r>
      <w:r w:rsidR="001500F1">
        <w:rPr>
          <w:rFonts w:ascii="Arial" w:hAnsi="Arial" w:cs="Arial"/>
          <w:b/>
          <w:sz w:val="24"/>
          <w:szCs w:val="24"/>
          <w:lang w:eastAsia="ja-JP"/>
        </w:rPr>
        <w:t>1849</w:t>
      </w:r>
    </w:p>
    <w:p w14:paraId="187AE522" w14:textId="11B6F62E" w:rsidR="008249A7" w:rsidRPr="008249A7" w:rsidRDefault="00BD2567" w:rsidP="008249A7">
      <w:pPr>
        <w:keepLines/>
        <w:tabs>
          <w:tab w:val="left" w:pos="567"/>
        </w:tabs>
        <w:rPr>
          <w:rFonts w:ascii="Arial" w:hAnsi="Arial" w:cs="Arial"/>
          <w:b/>
          <w:sz w:val="24"/>
          <w:szCs w:val="24"/>
        </w:rPr>
      </w:pPr>
      <w:r>
        <w:rPr>
          <w:rFonts w:ascii="Arial" w:hAnsi="Arial" w:cs="Arial"/>
          <w:b/>
          <w:sz w:val="24"/>
          <w:szCs w:val="24"/>
        </w:rPr>
        <w:t>Bangalore</w:t>
      </w:r>
      <w:r w:rsidR="008249A7" w:rsidRPr="008249A7">
        <w:rPr>
          <w:rFonts w:ascii="Arial" w:hAnsi="Arial" w:cs="Arial"/>
          <w:b/>
          <w:sz w:val="24"/>
          <w:szCs w:val="24"/>
        </w:rPr>
        <w:t xml:space="preserve">, </w:t>
      </w:r>
      <w:r>
        <w:rPr>
          <w:rFonts w:ascii="Arial" w:hAnsi="Arial" w:cs="Arial"/>
          <w:b/>
          <w:sz w:val="24"/>
          <w:szCs w:val="24"/>
        </w:rPr>
        <w:t>India, September</w:t>
      </w:r>
      <w:r w:rsidR="008249A7" w:rsidRPr="008249A7">
        <w:rPr>
          <w:rFonts w:ascii="Arial" w:hAnsi="Arial" w:cs="Arial"/>
          <w:b/>
          <w:sz w:val="24"/>
          <w:szCs w:val="24"/>
        </w:rPr>
        <w:t xml:space="preserve"> 1</w:t>
      </w:r>
      <w:r w:rsidR="00573365">
        <w:rPr>
          <w:rFonts w:ascii="Arial" w:hAnsi="Arial" w:cs="Arial"/>
          <w:b/>
          <w:sz w:val="24"/>
          <w:szCs w:val="24"/>
        </w:rPr>
        <w:t>1</w:t>
      </w:r>
      <w:r w:rsidR="008249A7" w:rsidRPr="008249A7">
        <w:rPr>
          <w:rFonts w:ascii="Arial" w:hAnsi="Arial" w:cs="Arial"/>
          <w:b/>
          <w:sz w:val="24"/>
          <w:szCs w:val="24"/>
        </w:rPr>
        <w:t>-1</w:t>
      </w:r>
      <w:r w:rsidR="00573365">
        <w:rPr>
          <w:rFonts w:ascii="Arial" w:hAnsi="Arial" w:cs="Arial"/>
          <w:b/>
          <w:sz w:val="24"/>
          <w:szCs w:val="24"/>
        </w:rPr>
        <w:t>5</w:t>
      </w:r>
      <w:r w:rsidR="008249A7" w:rsidRPr="008249A7">
        <w:rPr>
          <w:rFonts w:ascii="Arial" w:hAnsi="Arial" w:cs="Arial"/>
          <w:b/>
          <w:sz w:val="24"/>
          <w:szCs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1E8665A" w:rsidR="00593315" w:rsidRPr="00A34A8A" w:rsidRDefault="00A34A8A" w:rsidP="00A34A8A">
            <w:pPr>
              <w:rPr>
                <w:lang w:val="en-US" w:eastAsia="zh-CN"/>
              </w:rPr>
            </w:pPr>
            <w:r w:rsidRPr="00A34A8A">
              <w:rPr>
                <w:rFonts w:ascii="Arial" w:hAnsi="Arial" w:cs="Arial"/>
                <w:color w:val="FF0000"/>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57757D"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22</w:t>
            </w:r>
            <w:r w:rsidR="00347C31">
              <w:rPr>
                <w:rFonts w:ascii="Arial" w:hAnsi="Arial" w:cs="Arial"/>
                <w:lang w:eastAsia="ja-JP"/>
              </w:rPr>
              <w:t>2671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CCC83BC" w:rsidR="00871653" w:rsidRPr="008836AC" w:rsidRDefault="007604B3" w:rsidP="008836AC">
            <w:pPr>
              <w:tabs>
                <w:tab w:val="left" w:pos="567"/>
              </w:tabs>
              <w:spacing w:after="0"/>
              <w:rPr>
                <w:rFonts w:ascii="Arial" w:hAnsi="Arial" w:cs="Arial"/>
                <w:lang w:eastAsia="ja-JP"/>
              </w:rPr>
            </w:pPr>
            <w:r>
              <w:rPr>
                <w:rFonts w:ascii="Arial" w:hAnsi="Arial" w:cs="Arial"/>
                <w:color w:val="00B050"/>
                <w:highlight w:val="yellow"/>
                <w:lang w:eastAsia="ja-JP"/>
              </w:rPr>
              <w:t>7</w:t>
            </w:r>
            <w:r w:rsidR="00732600">
              <w:rPr>
                <w:rFonts w:ascii="Arial" w:hAnsi="Arial" w:cs="Arial"/>
                <w:color w:val="00B050"/>
                <w:highlight w:val="yellow"/>
                <w:lang w:eastAsia="ja-JP"/>
              </w:rPr>
              <w:t>0</w:t>
            </w:r>
            <w:r w:rsidR="00871653" w:rsidRPr="0082326A">
              <w:rPr>
                <w:rFonts w:ascii="Arial" w:hAnsi="Arial" w:cs="Arial"/>
                <w:color w:val="00B050"/>
                <w:highlight w:val="yellow"/>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82326A">
              <w:rPr>
                <w:rFonts w:ascii="Arial" w:hAnsi="Arial" w:cs="Arial"/>
                <w:color w:val="00B050"/>
                <w:highlight w:val="yellow"/>
                <w:lang w:eastAsia="ja-JP"/>
              </w:rPr>
              <w:t>0</w:t>
            </w:r>
            <w:r w:rsidR="00871653" w:rsidRPr="0082326A">
              <w:rPr>
                <w:rFonts w:ascii="Arial" w:hAnsi="Arial" w:cs="Arial"/>
                <w:color w:val="00B050"/>
                <w:highlight w:val="yellow"/>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54264E37" w14:textId="240FA508" w:rsidR="006F3112" w:rsidRPr="00F80D6E" w:rsidRDefault="006F3112" w:rsidP="006F3112">
      <w:pPr>
        <w:rPr>
          <w:b/>
          <w:bCs/>
          <w:color w:val="FF0000"/>
          <w:lang w:val="en-US"/>
        </w:rPr>
      </w:pPr>
      <w:r w:rsidRPr="00F80D6E">
        <w:rPr>
          <w:b/>
          <w:bCs/>
          <w:color w:val="FF0000"/>
          <w:lang w:val="en-US"/>
        </w:rPr>
        <w:t>R2#12</w:t>
      </w:r>
      <w:r w:rsidR="00F80D6E" w:rsidRPr="00F80D6E">
        <w:rPr>
          <w:b/>
          <w:bCs/>
          <w:color w:val="FF0000"/>
          <w:lang w:val="en-US"/>
        </w:rPr>
        <w:t>3</w:t>
      </w:r>
    </w:p>
    <w:p w14:paraId="6DA4C8CB" w14:textId="77777777" w:rsidR="009E6D09" w:rsidRPr="00F80D6E" w:rsidRDefault="009E6D09" w:rsidP="009E6D09">
      <w:pPr>
        <w:spacing w:before="120" w:after="120"/>
        <w:rPr>
          <w:rFonts w:ascii="Arial" w:hAnsi="Arial" w:cs="Arial"/>
          <w:b/>
          <w:bCs/>
          <w:u w:val="single"/>
          <w:lang w:val="en-US"/>
        </w:rPr>
      </w:pPr>
      <w:r w:rsidRPr="00F80D6E">
        <w:rPr>
          <w:rFonts w:ascii="Arial" w:hAnsi="Arial" w:cs="Arial"/>
          <w:b/>
          <w:bCs/>
          <w:u w:val="single"/>
          <w:lang w:val="en-US"/>
        </w:rPr>
        <w:t>Mobility enhancements – Connected mode</w:t>
      </w:r>
    </w:p>
    <w:p w14:paraId="65B81405" w14:textId="77777777" w:rsidR="009E6D09" w:rsidRPr="00CC7FB8" w:rsidRDefault="009E6D09" w:rsidP="009E6D09">
      <w:pPr>
        <w:spacing w:before="120" w:after="120"/>
        <w:rPr>
          <w:rFonts w:ascii="Arial" w:hAnsi="Arial" w:cs="Arial"/>
          <w:lang w:val="en-US"/>
        </w:rPr>
      </w:pPr>
      <w:r w:rsidRPr="00CC7FB8">
        <w:rPr>
          <w:rFonts w:ascii="Arial" w:hAnsi="Arial" w:cs="Arial"/>
          <w:lang w:val="en-US"/>
        </w:rPr>
        <w:t>Agreements on RACH-less handover:</w:t>
      </w:r>
    </w:p>
    <w:p w14:paraId="3F8382AE"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RACH-less HO to be supported for UEs connected to a mIAB node (intended case: DU migration)</w:t>
      </w:r>
    </w:p>
    <w:p w14:paraId="333914FE"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 xml:space="preserve">RACH-less HO for mIAB is expected to reuse most parts from other WI, such as NTN. </w:t>
      </w:r>
    </w:p>
    <w:p w14:paraId="2FE72E90"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R2 assumes that RACH-less HO for mIAB can largely adopt the steps of the agreed NTN RACH-less HO procedure:</w:t>
      </w:r>
    </w:p>
    <w:p w14:paraId="52F21F6E" w14:textId="73732040"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 xml:space="preserve">Receive a RACH-less HO command which can include pre-allocated grant </w:t>
      </w:r>
      <w:proofErr w:type="gramStart"/>
      <w:r w:rsidRPr="00CC7FB8">
        <w:rPr>
          <w:rFonts w:ascii="Arial" w:hAnsi="Arial" w:cs="Arial"/>
        </w:rPr>
        <w:t>optionally</w:t>
      </w:r>
      <w:proofErr w:type="gramEnd"/>
    </w:p>
    <w:p w14:paraId="2DACA5FD" w14:textId="1932E21D"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Start time T304 for the target cell (RRC)</w:t>
      </w:r>
    </w:p>
    <w:p w14:paraId="5368AB62" w14:textId="023D8083"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Perform DL and UL synchronization.</w:t>
      </w:r>
    </w:p>
    <w:p w14:paraId="7183AB96" w14:textId="57F4782D"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Start time alignment timer (MAC)</w:t>
      </w:r>
    </w:p>
    <w:p w14:paraId="635A834A" w14:textId="5DED5F55"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Monitor target cell PDCCH for dynamic grant if pre-allocated grant is not configured in RACH-less HO command (MAC, PHY)</w:t>
      </w:r>
    </w:p>
    <w:p w14:paraId="226B9A02" w14:textId="296A9F99"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 xml:space="preserve">Send initial UL transmission including </w:t>
      </w:r>
      <w:proofErr w:type="spellStart"/>
      <w:r w:rsidRPr="00CC7FB8">
        <w:rPr>
          <w:rFonts w:ascii="Arial" w:hAnsi="Arial" w:cs="Arial"/>
        </w:rPr>
        <w:t>RRCReconfigurationComplete</w:t>
      </w:r>
      <w:proofErr w:type="spellEnd"/>
      <w:r w:rsidRPr="00CC7FB8">
        <w:rPr>
          <w:rFonts w:ascii="Arial" w:hAnsi="Arial" w:cs="Arial"/>
        </w:rPr>
        <w:t xml:space="preserve"> message using the available UL grant (RRC, MAC, PHY)</w:t>
      </w:r>
    </w:p>
    <w:p w14:paraId="14FFF654" w14:textId="2520647C" w:rsidR="00CC7FB8"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Consider RACH-less HO is completed upon receiving NW configuration.</w:t>
      </w:r>
    </w:p>
    <w:p w14:paraId="22C62588" w14:textId="679FB54D" w:rsidR="00F80D6E" w:rsidRPr="00CC7FB8" w:rsidRDefault="00CC7FB8" w:rsidP="009B6EE4">
      <w:pPr>
        <w:pStyle w:val="ListParagraph"/>
        <w:numPr>
          <w:ilvl w:val="1"/>
          <w:numId w:val="10"/>
        </w:numPr>
        <w:spacing w:before="120" w:after="120"/>
        <w:ind w:leftChars="0"/>
        <w:rPr>
          <w:rFonts w:ascii="Arial" w:hAnsi="Arial" w:cs="Arial"/>
        </w:rPr>
      </w:pPr>
      <w:r w:rsidRPr="00CC7FB8">
        <w:rPr>
          <w:rFonts w:ascii="Arial" w:hAnsi="Arial" w:cs="Arial"/>
        </w:rPr>
        <w:t>Stop timer T304 for the target cell (RRC).</w:t>
      </w:r>
    </w:p>
    <w:p w14:paraId="4CADF4F3" w14:textId="77777777" w:rsidR="00CC7FB8" w:rsidRDefault="00CC7FB8" w:rsidP="00CC7FB8">
      <w:pPr>
        <w:spacing w:before="120" w:after="120"/>
        <w:rPr>
          <w:rFonts w:ascii="Arial" w:hAnsi="Arial" w:cs="Arial"/>
          <w:b/>
          <w:bCs/>
          <w:u w:val="single"/>
        </w:rPr>
      </w:pPr>
      <w:r w:rsidRPr="00CC7FB8">
        <w:rPr>
          <w:rFonts w:ascii="Arial" w:hAnsi="Arial" w:cs="Arial"/>
          <w:b/>
          <w:bCs/>
          <w:u w:val="single"/>
        </w:rPr>
        <w:t>Mobility enhancements – Idle/Inactive State:</w:t>
      </w:r>
    </w:p>
    <w:p w14:paraId="39165D78" w14:textId="41800879" w:rsidR="00CC7FB8" w:rsidRPr="00CC7FB8" w:rsidRDefault="00CC7FB8" w:rsidP="00CC7FB8">
      <w:pPr>
        <w:spacing w:before="120" w:after="120"/>
        <w:rPr>
          <w:rFonts w:ascii="Arial" w:hAnsi="Arial" w:cs="Arial"/>
          <w:lang w:val="en-US"/>
        </w:rPr>
      </w:pPr>
      <w:r w:rsidRPr="00CC7FB8">
        <w:rPr>
          <w:rFonts w:ascii="Arial" w:hAnsi="Arial" w:cs="Arial"/>
          <w:lang w:val="en-US"/>
        </w:rPr>
        <w:t xml:space="preserve">Agreements on </w:t>
      </w:r>
      <w:r>
        <w:rPr>
          <w:rFonts w:ascii="Arial" w:hAnsi="Arial" w:cs="Arial"/>
          <w:lang w:val="en-US"/>
        </w:rPr>
        <w:t>cell reselection</w:t>
      </w:r>
      <w:r w:rsidRPr="00CC7FB8">
        <w:rPr>
          <w:rFonts w:ascii="Arial" w:hAnsi="Arial" w:cs="Arial"/>
          <w:lang w:val="en-US"/>
        </w:rPr>
        <w:t>:</w:t>
      </w:r>
    </w:p>
    <w:p w14:paraId="0FAB6530"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 xml:space="preserve">For a UE that is “on-board”, irrespective whether it is camped on the mobile IAB cell or a stationary cell, it can prioritize another frequency for which a mobile IAB cell is the best cell). </w:t>
      </w:r>
    </w:p>
    <w:p w14:paraId="3D559D68"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 xml:space="preserve">No enhancement is needed for intra-frequency and equal-priority cell reselection. </w:t>
      </w:r>
    </w:p>
    <w:p w14:paraId="188476C0"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 xml:space="preserve">The procedure that UE searches and measure for mIAB cells on different frequencies is unspecified. RAN2 assumes that as assistance information, the NW can optionally provide inter-frequency mIAB list in SIB4, details FFS. </w:t>
      </w:r>
    </w:p>
    <w:p w14:paraId="2CCC60AB"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 xml:space="preserve">It is left to UE implementation to determine whether the UE is physically on a moving vehicle and when it applies mobile IAB cell reselection prioritization for agreed scenarios. </w:t>
      </w:r>
    </w:p>
    <w:p w14:paraId="426F176F" w14:textId="77777777" w:rsidR="00CC7FB8" w:rsidRPr="00CC7FB8" w:rsidRDefault="00CC7FB8" w:rsidP="00CC7FB8">
      <w:pPr>
        <w:spacing w:before="120" w:after="120"/>
        <w:rPr>
          <w:rFonts w:ascii="Arial" w:hAnsi="Arial" w:cs="Arial"/>
          <w:b/>
          <w:bCs/>
          <w:u w:val="single"/>
        </w:rPr>
      </w:pPr>
      <w:r w:rsidRPr="00CC7FB8">
        <w:rPr>
          <w:rFonts w:ascii="Arial" w:hAnsi="Arial" w:cs="Arial"/>
          <w:b/>
          <w:bCs/>
          <w:u w:val="single"/>
        </w:rPr>
        <w:lastRenderedPageBreak/>
        <w:t>Other</w:t>
      </w:r>
    </w:p>
    <w:p w14:paraId="3AE2E626" w14:textId="77777777" w:rsidR="00CC7FB8" w:rsidRPr="00CC7FB8" w:rsidRDefault="00CC7FB8" w:rsidP="00CC7FB8">
      <w:pPr>
        <w:spacing w:before="120" w:after="120"/>
        <w:rPr>
          <w:rFonts w:ascii="Arial" w:hAnsi="Arial" w:cs="Arial"/>
          <w:lang w:val="en-US"/>
        </w:rPr>
      </w:pPr>
      <w:r w:rsidRPr="00CC7FB8">
        <w:rPr>
          <w:rFonts w:ascii="Arial" w:hAnsi="Arial" w:cs="Arial"/>
          <w:lang w:val="en-US"/>
        </w:rPr>
        <w:t>Agreements on BAP:</w:t>
      </w:r>
    </w:p>
    <w:p w14:paraId="0557589C" w14:textId="77777777" w:rsidR="00CC7FB8" w:rsidRPr="00CC7FB8" w:rsidRDefault="00CC7FB8" w:rsidP="009B6EE4">
      <w:pPr>
        <w:pStyle w:val="ListParagraph"/>
        <w:numPr>
          <w:ilvl w:val="0"/>
          <w:numId w:val="10"/>
        </w:numPr>
        <w:spacing w:before="120" w:after="120"/>
        <w:ind w:leftChars="0"/>
        <w:rPr>
          <w:rFonts w:ascii="Arial" w:hAnsi="Arial" w:cs="Arial"/>
        </w:rPr>
      </w:pPr>
      <w:r w:rsidRPr="00CC7FB8">
        <w:rPr>
          <w:rFonts w:ascii="Arial" w:hAnsi="Arial" w:cs="Arial"/>
        </w:rPr>
        <w:t>When both donor-CUs configure the F1AP BAP configuration (i.e., the BH RLC) for BAP control PDU, it’s up to mobile IAB-node’s implementation which configuration is used.</w:t>
      </w:r>
    </w:p>
    <w:p w14:paraId="139E634A" w14:textId="77777777" w:rsidR="00F80D6E" w:rsidRDefault="00F80D6E" w:rsidP="009E6D09">
      <w:pPr>
        <w:spacing w:before="120" w:after="120"/>
        <w:rPr>
          <w:rFonts w:ascii="Arial" w:hAnsi="Arial" w:cs="Arial"/>
          <w:b/>
          <w:bCs/>
          <w:highlight w:val="cyan"/>
          <w:lang w:val="en-US"/>
        </w:rPr>
      </w:pPr>
    </w:p>
    <w:p w14:paraId="6918283D" w14:textId="446A5FBA" w:rsidR="00C21339" w:rsidRPr="006F3112" w:rsidRDefault="00701410" w:rsidP="00A86AB5">
      <w:pPr>
        <w:pStyle w:val="Heading4"/>
        <w:rPr>
          <w:lang w:eastAsia="ja-JP"/>
        </w:rPr>
      </w:pPr>
      <w:r w:rsidRPr="006F3112">
        <w:rPr>
          <w:lang w:eastAsia="ja-JP"/>
        </w:rPr>
        <w:t>2.2.2</w:t>
      </w:r>
      <w:r w:rsidRPr="006F3112">
        <w:rPr>
          <w:lang w:eastAsia="ja-JP"/>
        </w:rPr>
        <w:tab/>
        <w:t xml:space="preserve">Remaining Open </w:t>
      </w:r>
      <w:proofErr w:type="gramStart"/>
      <w:r w:rsidRPr="006F3112">
        <w:rPr>
          <w:lang w:eastAsia="ja-JP"/>
        </w:rPr>
        <w:t>issues</w:t>
      </w:r>
      <w:proofErr w:type="gramEnd"/>
      <w:r w:rsidRPr="006F3112">
        <w:rPr>
          <w:lang w:eastAsia="ja-JP"/>
        </w:rPr>
        <w:t xml:space="preserve"> </w:t>
      </w:r>
    </w:p>
    <w:p w14:paraId="196B36FF" w14:textId="2EDADB3C" w:rsidR="004D2B97" w:rsidRPr="004D2B97" w:rsidRDefault="00CC7FB8" w:rsidP="004D2B97">
      <w:pPr>
        <w:rPr>
          <w:rFonts w:ascii="Arial" w:hAnsi="Arial" w:cs="Arial"/>
          <w:lang w:eastAsia="ja-JP"/>
        </w:rPr>
      </w:pPr>
      <w:r w:rsidRPr="00CC7FB8">
        <w:rPr>
          <w:rFonts w:ascii="Arial" w:hAnsi="Arial" w:cs="Arial"/>
        </w:rPr>
        <w:t>7</w:t>
      </w:r>
      <w:r w:rsidR="00F74F48" w:rsidRPr="00CC7FB8">
        <w:rPr>
          <w:rFonts w:ascii="Arial" w:hAnsi="Arial" w:cs="Arial"/>
        </w:rPr>
        <w:t>5</w:t>
      </w:r>
      <w:r w:rsidR="004D2B97" w:rsidRPr="00CC7FB8">
        <w:rPr>
          <w:rFonts w:ascii="Arial" w:hAnsi="Arial" w:cs="Arial"/>
        </w:rPr>
        <w:t>% of the items defined in the RAN2 WID objectives have been accomplished.</w:t>
      </w:r>
      <w:r w:rsidR="004D2B97" w:rsidRPr="00CC7FB8">
        <w:rPr>
          <w:rFonts w:ascii="Arial" w:hAnsi="Arial" w:cs="Arial"/>
          <w:lang w:eastAsia="ja-JP"/>
        </w:rPr>
        <w:t xml:space="preserve"> All objectives from WID on enhancements to IAB for NR require further work.</w:t>
      </w:r>
      <w:r w:rsidR="004D2B97" w:rsidRPr="004D2B97">
        <w:rPr>
          <w:rFonts w:ascii="Arial" w:hAnsi="Arial" w:cs="Arial"/>
          <w:lang w:eastAsia="ja-JP"/>
        </w:rPr>
        <w:t xml:space="preserve"> </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32F89AF8" w14:textId="76B1FD62" w:rsidR="00D96356" w:rsidRPr="00530ED4" w:rsidRDefault="00D96356" w:rsidP="00D96356">
      <w:pPr>
        <w:rPr>
          <w:b/>
          <w:bCs/>
          <w:color w:val="FF0000"/>
          <w:lang w:val="en-US"/>
        </w:rPr>
      </w:pPr>
      <w:r w:rsidRPr="00530ED4">
        <w:rPr>
          <w:b/>
          <w:bCs/>
          <w:color w:val="FF0000"/>
          <w:lang w:val="en-US"/>
        </w:rPr>
        <w:t>R</w:t>
      </w:r>
      <w:r w:rsidR="00B10CC2" w:rsidRPr="00530ED4">
        <w:rPr>
          <w:b/>
          <w:bCs/>
          <w:color w:val="FF0000"/>
          <w:lang w:val="en-US"/>
        </w:rPr>
        <w:t>3</w:t>
      </w:r>
      <w:r w:rsidRPr="00530ED4">
        <w:rPr>
          <w:b/>
          <w:bCs/>
          <w:color w:val="FF0000"/>
          <w:lang w:val="en-US"/>
        </w:rPr>
        <w:t>#</w:t>
      </w:r>
      <w:r w:rsidR="00F76ED2" w:rsidRPr="00530ED4">
        <w:rPr>
          <w:b/>
          <w:bCs/>
          <w:color w:val="FF0000"/>
          <w:lang w:val="en-US"/>
        </w:rPr>
        <w:t>121</w:t>
      </w:r>
    </w:p>
    <w:p w14:paraId="72DFE970" w14:textId="06468AF4" w:rsidR="004C457C" w:rsidRPr="00530ED4" w:rsidRDefault="004C457C" w:rsidP="004C457C">
      <w:pPr>
        <w:spacing w:before="120" w:after="120"/>
        <w:rPr>
          <w:rFonts w:ascii="Arial" w:hAnsi="Arial" w:cs="Arial"/>
          <w:b/>
          <w:bCs/>
          <w:u w:val="single"/>
        </w:rPr>
      </w:pPr>
      <w:r w:rsidRPr="00530ED4">
        <w:rPr>
          <w:rFonts w:ascii="Arial" w:hAnsi="Arial" w:cs="Arial"/>
          <w:b/>
          <w:bCs/>
          <w:u w:val="single"/>
        </w:rPr>
        <w:t>General</w:t>
      </w:r>
    </w:p>
    <w:p w14:paraId="0C71A30B" w14:textId="11F48F2A" w:rsidR="00530ED4" w:rsidRPr="00530ED4" w:rsidRDefault="00530ED4" w:rsidP="0029471A">
      <w:pPr>
        <w:spacing w:before="120" w:after="120"/>
        <w:rPr>
          <w:rFonts w:ascii="Arial" w:hAnsi="Arial" w:cs="Arial"/>
          <w:lang w:val="en-US"/>
        </w:rPr>
      </w:pPr>
      <w:r w:rsidRPr="00530ED4">
        <w:rPr>
          <w:rFonts w:ascii="Arial" w:hAnsi="Arial" w:cs="Arial"/>
          <w:lang w:val="en-US"/>
        </w:rPr>
        <w:t>Endorsement of BL CRs:</w:t>
      </w:r>
    </w:p>
    <w:tbl>
      <w:tblPr>
        <w:tblW w:w="9930" w:type="dxa"/>
        <w:tblInd w:w="-39" w:type="dxa"/>
        <w:tblLayout w:type="fixed"/>
        <w:tblLook w:val="0000" w:firstRow="0" w:lastRow="0" w:firstColumn="0" w:lastColumn="0" w:noHBand="0" w:noVBand="0"/>
      </w:tblPr>
      <w:tblGrid>
        <w:gridCol w:w="1132"/>
        <w:gridCol w:w="4231"/>
        <w:gridCol w:w="4567"/>
      </w:tblGrid>
      <w:tr w:rsidR="00530ED4" w:rsidRPr="00280E2C" w14:paraId="0AC70A39" w14:textId="77777777" w:rsidTr="0082237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F558E26" w14:textId="77777777" w:rsidR="00530ED4" w:rsidRPr="00280E2C" w:rsidRDefault="00000000" w:rsidP="00822379">
            <w:pPr>
              <w:widowControl w:val="0"/>
              <w:ind w:left="144" w:hanging="144"/>
              <w:rPr>
                <w:rFonts w:ascii="Calibri" w:hAnsi="Calibri" w:cs="Calibri"/>
                <w:sz w:val="18"/>
                <w:lang w:eastAsia="en-US"/>
              </w:rPr>
            </w:pPr>
            <w:hyperlink r:id="rId7" w:history="1">
              <w:r w:rsidR="00530ED4" w:rsidRPr="00280E2C">
                <w:rPr>
                  <w:rFonts w:ascii="Calibri" w:hAnsi="Calibri" w:cs="Calibri"/>
                  <w:sz w:val="18"/>
                  <w:lang w:eastAsia="en-US"/>
                </w:rPr>
                <w:t>R3-233750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03B26F7"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(BLCR to 38.413) Support for mobile IAB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8529F6F"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CR0988r2, TS 38.413 v17.5.0, Rel-18, Cat. B</w:t>
            </w:r>
          </w:p>
          <w:p w14:paraId="34BB26AA" w14:textId="77777777" w:rsidR="00530ED4" w:rsidRPr="00280E2C" w:rsidRDefault="00530ED4" w:rsidP="00822379">
            <w:pPr>
              <w:widowControl w:val="0"/>
              <w:ind w:left="144" w:hanging="144"/>
              <w:rPr>
                <w:rFonts w:ascii="Calibri" w:hAnsi="Calibri" w:cs="Calibri"/>
                <w:color w:val="000000"/>
                <w:sz w:val="18"/>
                <w:lang w:eastAsia="en-US"/>
              </w:rPr>
            </w:pPr>
            <w:r w:rsidRPr="00280E2C">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r w:rsidR="00530ED4" w:rsidRPr="00280E2C" w14:paraId="06BEE0EB" w14:textId="77777777" w:rsidTr="0082237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0DFE49B" w14:textId="77777777" w:rsidR="00530ED4" w:rsidRPr="00280E2C" w:rsidRDefault="00000000" w:rsidP="00822379">
            <w:pPr>
              <w:widowControl w:val="0"/>
              <w:ind w:left="144" w:hanging="144"/>
              <w:rPr>
                <w:rFonts w:ascii="Calibri" w:hAnsi="Calibri" w:cs="Calibri"/>
                <w:sz w:val="18"/>
                <w:lang w:eastAsia="en-US"/>
              </w:rPr>
            </w:pPr>
            <w:hyperlink r:id="rId8" w:history="1">
              <w:r w:rsidR="00530ED4" w:rsidRPr="00280E2C">
                <w:rPr>
                  <w:rFonts w:ascii="Calibri" w:hAnsi="Calibri" w:cs="Calibri"/>
                  <w:sz w:val="18"/>
                  <w:lang w:eastAsia="en-US"/>
                </w:rPr>
                <w:t>R3-233788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851D51D"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Introduction of Mobile TRP (Ericsson, Xiaomi, Qualcomm Inc., CATT,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669AC53" w14:textId="77777777" w:rsidR="00530ED4" w:rsidRPr="00280E2C" w:rsidRDefault="00530ED4" w:rsidP="00822379">
            <w:pPr>
              <w:widowControl w:val="0"/>
              <w:ind w:left="144" w:hanging="144"/>
              <w:rPr>
                <w:rFonts w:ascii="Calibri" w:hAnsi="Calibri" w:cs="Calibri"/>
                <w:sz w:val="18"/>
                <w:lang w:eastAsia="en-US"/>
              </w:rPr>
            </w:pPr>
            <w:proofErr w:type="spellStart"/>
            <w:r w:rsidRPr="00280E2C">
              <w:rPr>
                <w:rFonts w:ascii="Calibri" w:hAnsi="Calibri" w:cs="Calibri"/>
                <w:sz w:val="18"/>
                <w:lang w:eastAsia="en-US"/>
              </w:rPr>
              <w:t>draftCR</w:t>
            </w:r>
            <w:proofErr w:type="spellEnd"/>
          </w:p>
          <w:p w14:paraId="4F04D07B" w14:textId="77777777" w:rsidR="00530ED4" w:rsidRPr="00280E2C" w:rsidRDefault="00530ED4" w:rsidP="00822379">
            <w:pPr>
              <w:widowControl w:val="0"/>
              <w:ind w:left="144" w:hanging="144"/>
              <w:rPr>
                <w:rFonts w:ascii="Calibri" w:hAnsi="Calibri" w:cs="Calibri"/>
                <w:color w:val="000000"/>
                <w:sz w:val="18"/>
                <w:lang w:eastAsia="en-US"/>
              </w:rPr>
            </w:pPr>
            <w:r w:rsidRPr="00280E2C">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r w:rsidR="00530ED4" w:rsidRPr="00280E2C" w14:paraId="20DE1695" w14:textId="77777777" w:rsidTr="0082237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3C74FDD" w14:textId="77777777" w:rsidR="00530ED4" w:rsidRPr="00280E2C" w:rsidRDefault="00000000" w:rsidP="00822379">
            <w:pPr>
              <w:widowControl w:val="0"/>
              <w:ind w:left="144" w:hanging="144"/>
              <w:rPr>
                <w:rFonts w:ascii="Calibri" w:hAnsi="Calibri" w:cs="Calibri"/>
                <w:sz w:val="18"/>
                <w:lang w:eastAsia="en-US"/>
              </w:rPr>
            </w:pPr>
            <w:hyperlink r:id="rId9" w:history="1">
              <w:r w:rsidR="00530ED4" w:rsidRPr="00280E2C">
                <w:rPr>
                  <w:rFonts w:ascii="Calibri" w:hAnsi="Calibri" w:cs="Calibri"/>
                  <w:sz w:val="18"/>
                  <w:lang w:eastAsia="en-US"/>
                </w:rPr>
                <w:t>R3-233801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04FCFD6"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Support for mobile TRP Location Information (Xiaomi, Ericsson, Qualcomm Inc.,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0E53CED"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CR0101r5, TS 38.455 v17.5.0, Rel-18, Cat. B</w:t>
            </w:r>
          </w:p>
          <w:p w14:paraId="355F376D" w14:textId="77777777" w:rsidR="00530ED4" w:rsidRPr="00280E2C" w:rsidRDefault="00530ED4" w:rsidP="00822379">
            <w:pPr>
              <w:widowControl w:val="0"/>
              <w:ind w:left="144" w:hanging="144"/>
              <w:rPr>
                <w:rFonts w:ascii="Calibri" w:hAnsi="Calibri" w:cs="Calibri"/>
                <w:color w:val="000000"/>
                <w:sz w:val="18"/>
                <w:lang w:eastAsia="en-US"/>
              </w:rPr>
            </w:pPr>
            <w:r w:rsidRPr="00280E2C">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r w:rsidR="00530ED4" w:rsidRPr="00280E2C" w14:paraId="4BEAB4C8" w14:textId="77777777" w:rsidTr="00822379">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3151EA2" w14:textId="77777777" w:rsidR="00530ED4" w:rsidRPr="00280E2C" w:rsidRDefault="00000000" w:rsidP="00822379">
            <w:pPr>
              <w:widowControl w:val="0"/>
              <w:ind w:left="144" w:hanging="144"/>
              <w:rPr>
                <w:rFonts w:ascii="Calibri" w:hAnsi="Calibri" w:cs="Calibri"/>
                <w:sz w:val="18"/>
                <w:lang w:eastAsia="en-US"/>
              </w:rPr>
            </w:pPr>
            <w:hyperlink r:id="rId10" w:history="1">
              <w:r w:rsidR="00530ED4" w:rsidRPr="00280E2C">
                <w:rPr>
                  <w:rFonts w:ascii="Calibri" w:hAnsi="Calibri" w:cs="Calibri"/>
                  <w:sz w:val="18"/>
                  <w:lang w:eastAsia="en-US"/>
                </w:rPr>
                <w:t>R3-233806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C44F1C9"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Support of mobile TRP location information (Ericsson, Xiaomi, Qualcomm,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BFC8A0E" w14:textId="77777777" w:rsidR="00530ED4" w:rsidRPr="00280E2C" w:rsidRDefault="00530ED4" w:rsidP="00822379">
            <w:pPr>
              <w:widowControl w:val="0"/>
              <w:ind w:left="144" w:hanging="144"/>
              <w:rPr>
                <w:rFonts w:ascii="Calibri" w:hAnsi="Calibri" w:cs="Calibri"/>
                <w:sz w:val="18"/>
                <w:lang w:eastAsia="en-US"/>
              </w:rPr>
            </w:pPr>
            <w:r w:rsidRPr="00280E2C">
              <w:rPr>
                <w:rFonts w:ascii="Calibri" w:hAnsi="Calibri" w:cs="Calibri"/>
                <w:sz w:val="18"/>
                <w:lang w:eastAsia="en-US"/>
              </w:rPr>
              <w:t>CR1176r5, TS 38.473 v17.5.0, Rel-18, Cat. B</w:t>
            </w:r>
          </w:p>
          <w:p w14:paraId="02492A5C" w14:textId="77777777" w:rsidR="00530ED4" w:rsidRPr="00280E2C" w:rsidRDefault="00530ED4" w:rsidP="00822379">
            <w:pPr>
              <w:widowControl w:val="0"/>
              <w:ind w:left="144" w:hanging="144"/>
              <w:rPr>
                <w:rFonts w:ascii="Calibri" w:hAnsi="Calibri" w:cs="Calibri"/>
                <w:color w:val="000000"/>
                <w:sz w:val="18"/>
                <w:lang w:eastAsia="en-US"/>
              </w:rPr>
            </w:pPr>
            <w:r w:rsidRPr="00280E2C">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bl>
    <w:p w14:paraId="7AAB949D" w14:textId="77777777" w:rsidR="00530ED4" w:rsidRDefault="00530ED4" w:rsidP="00530ED4">
      <w:pPr>
        <w:spacing w:before="120" w:after="120"/>
        <w:rPr>
          <w:rFonts w:ascii="Arial" w:hAnsi="Arial" w:cs="Arial"/>
          <w:b/>
          <w:bCs/>
          <w:u w:val="single"/>
        </w:rPr>
      </w:pPr>
    </w:p>
    <w:p w14:paraId="5C5FD6A0" w14:textId="28C7238D" w:rsidR="00530ED4" w:rsidRPr="00530ED4" w:rsidRDefault="00530ED4" w:rsidP="00530ED4">
      <w:pPr>
        <w:spacing w:before="120" w:after="120"/>
        <w:rPr>
          <w:rFonts w:ascii="Arial" w:hAnsi="Arial" w:cs="Arial"/>
          <w:b/>
          <w:bCs/>
          <w:u w:val="single"/>
        </w:rPr>
      </w:pPr>
      <w:r w:rsidRPr="00530ED4">
        <w:rPr>
          <w:rFonts w:ascii="Arial" w:hAnsi="Arial" w:cs="Arial"/>
          <w:b/>
          <w:bCs/>
          <w:u w:val="single"/>
        </w:rPr>
        <w:t>Support IAB-node mobility</w:t>
      </w:r>
    </w:p>
    <w:p w14:paraId="51177B82" w14:textId="23713450" w:rsidR="00530ED4" w:rsidRPr="00530ED4" w:rsidRDefault="00530ED4" w:rsidP="00530ED4">
      <w:pPr>
        <w:spacing w:before="120" w:after="120"/>
        <w:rPr>
          <w:rFonts w:ascii="Arial" w:hAnsi="Arial" w:cs="Arial"/>
          <w:lang w:val="en-US"/>
        </w:rPr>
      </w:pPr>
      <w:r>
        <w:rPr>
          <w:rFonts w:ascii="Arial" w:hAnsi="Arial" w:cs="Arial"/>
          <w:lang w:val="en-US"/>
        </w:rPr>
        <w:t>Agreements</w:t>
      </w:r>
      <w:r w:rsidRPr="00530ED4">
        <w:rPr>
          <w:rFonts w:ascii="Arial" w:hAnsi="Arial" w:cs="Arial"/>
          <w:lang w:val="en-US"/>
        </w:rPr>
        <w:t>:</w:t>
      </w:r>
    </w:p>
    <w:p w14:paraId="55B8B03A"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 xml:space="preserve">Assign CB for ST2 procedure of </w:t>
      </w:r>
      <w:proofErr w:type="spellStart"/>
      <w:r w:rsidRPr="007373A8">
        <w:rPr>
          <w:rFonts w:ascii="Arial" w:hAnsi="Arial" w:cs="Arial"/>
        </w:rPr>
        <w:t>Xn</w:t>
      </w:r>
      <w:proofErr w:type="spellEnd"/>
      <w:r w:rsidRPr="007373A8">
        <w:rPr>
          <w:rFonts w:ascii="Arial" w:hAnsi="Arial" w:cs="Arial"/>
        </w:rPr>
        <w:t xml:space="preserve">-based consecutive </w:t>
      </w:r>
      <w:proofErr w:type="spellStart"/>
      <w:r w:rsidRPr="007373A8">
        <w:rPr>
          <w:rFonts w:ascii="Arial" w:hAnsi="Arial" w:cs="Arial"/>
        </w:rPr>
        <w:t>mIAB</w:t>
      </w:r>
      <w:proofErr w:type="spellEnd"/>
      <w:r w:rsidRPr="007373A8">
        <w:rPr>
          <w:rFonts w:ascii="Arial" w:hAnsi="Arial" w:cs="Arial"/>
        </w:rPr>
        <w:t xml:space="preserve">-MT migration, using R3-233892 as baseline. The details of the BLCR are to be discussed </w:t>
      </w:r>
      <w:proofErr w:type="gramStart"/>
      <w:r w:rsidRPr="007373A8">
        <w:rPr>
          <w:rFonts w:ascii="Arial" w:hAnsi="Arial" w:cs="Arial"/>
        </w:rPr>
        <w:t>further</w:t>
      </w:r>
      <w:proofErr w:type="gramEnd"/>
    </w:p>
    <w:p w14:paraId="058E2A3C"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For the case of DU migration, F1AP signalling from the target logical mIAB-DU is selected for providing the gNB-ID of the mIAB-MT’s CU to the target mIAB-DU’s CU.</w:t>
      </w:r>
    </w:p>
    <w:p w14:paraId="39F70661"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 xml:space="preserve">Option B will be considered as baseline for transferring of remaining information </w:t>
      </w:r>
      <w:proofErr w:type="gramStart"/>
      <w:r w:rsidRPr="007373A8">
        <w:rPr>
          <w:rFonts w:ascii="Arial" w:hAnsi="Arial" w:cs="Arial"/>
        </w:rPr>
        <w:t>i.e.</w:t>
      </w:r>
      <w:proofErr w:type="gramEnd"/>
      <w:r w:rsidRPr="007373A8">
        <w:rPr>
          <w:rFonts w:ascii="Arial" w:hAnsi="Arial" w:cs="Arial"/>
        </w:rPr>
        <w:t xml:space="preserve"> the ID of the IAB MT. </w:t>
      </w:r>
    </w:p>
    <w:p w14:paraId="650990C0"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 xml:space="preserve">One F1AP procedure is used for the triggering of DU migration and a separate procedure is used for the reporting of the outcome of the F1 Setup procedure. The first procedure is only used for CU triggered DU migration and the second procedure is used for both CU </w:t>
      </w:r>
      <w:proofErr w:type="gramStart"/>
      <w:r w:rsidRPr="007373A8">
        <w:rPr>
          <w:rFonts w:ascii="Arial" w:hAnsi="Arial" w:cs="Arial"/>
        </w:rPr>
        <w:t>triggered</w:t>
      </w:r>
      <w:proofErr w:type="gramEnd"/>
      <w:r w:rsidRPr="007373A8">
        <w:rPr>
          <w:rFonts w:ascii="Arial" w:hAnsi="Arial" w:cs="Arial"/>
        </w:rPr>
        <w:t xml:space="preserve"> and OAM triggered DU migration.</w:t>
      </w:r>
    </w:p>
    <w:p w14:paraId="69BAD0C9"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 xml:space="preserve">New class 2 </w:t>
      </w:r>
      <w:proofErr w:type="gramStart"/>
      <w:r w:rsidRPr="007373A8">
        <w:rPr>
          <w:rFonts w:ascii="Arial" w:hAnsi="Arial" w:cs="Arial"/>
        </w:rPr>
        <w:t>non UE</w:t>
      </w:r>
      <w:proofErr w:type="gramEnd"/>
      <w:r w:rsidRPr="007373A8">
        <w:rPr>
          <w:rFonts w:ascii="Arial" w:hAnsi="Arial" w:cs="Arial"/>
        </w:rPr>
        <w:t xml:space="preserve"> associated procedures are used for the triggering of F1 setup for the purpose of </w:t>
      </w:r>
      <w:r w:rsidRPr="007373A8">
        <w:rPr>
          <w:rFonts w:ascii="Arial" w:hAnsi="Arial" w:cs="Arial"/>
        </w:rPr>
        <w:lastRenderedPageBreak/>
        <w:t>DU migration and/or for the reporting of the outcome of the F1 Setup procedure for the target logical DU.</w:t>
      </w:r>
    </w:p>
    <w:p w14:paraId="06CAEB9C" w14:textId="5499658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The following WA is turned into an agreement</w:t>
      </w:r>
      <w:r w:rsidR="007373A8" w:rsidRPr="007373A8">
        <w:rPr>
          <w:rFonts w:ascii="Arial" w:hAnsi="Arial" w:cs="Arial"/>
        </w:rPr>
        <w:t>:</w:t>
      </w:r>
      <w:r w:rsidR="007373A8">
        <w:rPr>
          <w:rFonts w:ascii="Arial" w:hAnsi="Arial" w:cs="Arial"/>
        </w:rPr>
        <w:t xml:space="preserve"> </w:t>
      </w:r>
      <w:r w:rsidRPr="007373A8">
        <w:rPr>
          <w:rFonts w:ascii="Arial" w:hAnsi="Arial" w:cs="Arial"/>
        </w:rPr>
        <w:t>“As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mIAB-DUs.”</w:t>
      </w:r>
    </w:p>
    <w:p w14:paraId="4ABDF893" w14:textId="6CF59561" w:rsidR="00203609" w:rsidRPr="007373A8" w:rsidRDefault="00203609" w:rsidP="007373A8">
      <w:pPr>
        <w:widowControl w:val="0"/>
        <w:ind w:left="144" w:hanging="144"/>
        <w:rPr>
          <w:rFonts w:ascii="Arial" w:hAnsi="Arial" w:cs="Arial"/>
          <w:sz w:val="21"/>
          <w:szCs w:val="22"/>
        </w:rPr>
      </w:pPr>
      <w:r w:rsidRPr="00593445">
        <w:rPr>
          <w:rFonts w:ascii="Calibri" w:hAnsi="Calibri" w:cs="Calibri"/>
          <w:b/>
          <w:color w:val="008000"/>
          <w:sz w:val="18"/>
          <w:szCs w:val="18"/>
        </w:rPr>
        <w:t xml:space="preserve"> </w:t>
      </w:r>
      <w:r w:rsidRPr="007373A8">
        <w:rPr>
          <w:rFonts w:ascii="Arial" w:hAnsi="Arial" w:cs="Arial"/>
          <w:sz w:val="21"/>
          <w:szCs w:val="22"/>
        </w:rPr>
        <w:t>It is agreed that a Mobile-IAB indication is included in the NGAP Initial UE message.</w:t>
      </w:r>
    </w:p>
    <w:p w14:paraId="25ACC554"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Agree to introduce a Mobile-IAB-authorization status indication in the Path Switch Request Ack for the mIAB-MT.</w:t>
      </w:r>
    </w:p>
    <w:p w14:paraId="2554B1A8"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Agree that the mIAB-DU’s CU to be informed about the mIAB-authorized status by mIAB-MT´s CU when IAB MT and IAB DU connect to different IAB donor CUs.</w:t>
      </w:r>
    </w:p>
    <w:p w14:paraId="501786B1" w14:textId="77777777" w:rsidR="00203609" w:rsidRPr="007373A8" w:rsidRDefault="00203609" w:rsidP="009B6EE4">
      <w:pPr>
        <w:pStyle w:val="ListParagraph"/>
        <w:numPr>
          <w:ilvl w:val="0"/>
          <w:numId w:val="10"/>
        </w:numPr>
        <w:spacing w:before="120" w:after="120"/>
        <w:ind w:leftChars="0"/>
        <w:rPr>
          <w:rFonts w:ascii="Arial" w:hAnsi="Arial" w:cs="Arial"/>
        </w:rPr>
      </w:pPr>
      <w:r w:rsidRPr="007373A8">
        <w:rPr>
          <w:rFonts w:ascii="Arial" w:hAnsi="Arial" w:cs="Arial"/>
        </w:rPr>
        <w:t xml:space="preserve">In case the mIAB-DU’s CU obtains “non-authorized” indication for the mIAB-node, it performs an orderly F1 release. </w:t>
      </w:r>
    </w:p>
    <w:p w14:paraId="1D292AA4" w14:textId="34CC0A6A" w:rsidR="00530ED4" w:rsidRPr="00C307A1" w:rsidRDefault="00203609" w:rsidP="0029471A">
      <w:pPr>
        <w:spacing w:before="120" w:after="120"/>
        <w:rPr>
          <w:rFonts w:ascii="Arial" w:hAnsi="Arial" w:cs="Arial"/>
          <w:b/>
          <w:bCs/>
          <w:u w:val="single"/>
        </w:rPr>
      </w:pPr>
      <w:r w:rsidRPr="00C307A1">
        <w:rPr>
          <w:rFonts w:ascii="Arial" w:hAnsi="Arial" w:cs="Arial"/>
          <w:b/>
          <w:bCs/>
          <w:u w:val="single"/>
        </w:rPr>
        <w:t>TPs agreed:</w:t>
      </w:r>
    </w:p>
    <w:p w14:paraId="04F8092D" w14:textId="6B4E8089" w:rsidR="00203609" w:rsidRPr="007373A8" w:rsidRDefault="00000000" w:rsidP="009B6EE4">
      <w:pPr>
        <w:pStyle w:val="ListParagraph"/>
        <w:numPr>
          <w:ilvl w:val="0"/>
          <w:numId w:val="11"/>
        </w:numPr>
        <w:ind w:leftChars="0"/>
        <w:rPr>
          <w:rFonts w:ascii="Calibri" w:hAnsi="Calibri" w:cs="Calibri"/>
          <w:sz w:val="20"/>
          <w:szCs w:val="20"/>
          <w:lang w:eastAsia="en-US"/>
        </w:rPr>
      </w:pPr>
      <w:hyperlink r:id="rId11" w:history="1">
        <w:r w:rsidR="00203609" w:rsidRPr="007373A8">
          <w:rPr>
            <w:rStyle w:val="Hyperlink"/>
            <w:rFonts w:ascii="Calibri" w:hAnsi="Calibri" w:cs="Calibri"/>
            <w:sz w:val="20"/>
            <w:szCs w:val="20"/>
            <w:lang w:eastAsia="en-US"/>
          </w:rPr>
          <w:t>R3-234755</w:t>
        </w:r>
      </w:hyperlink>
      <w:r w:rsidR="00203609" w:rsidRPr="007373A8">
        <w:rPr>
          <w:rFonts w:ascii="Calibri" w:hAnsi="Calibri" w:cs="Calibri"/>
          <w:sz w:val="20"/>
          <w:szCs w:val="20"/>
          <w:lang w:eastAsia="en-US"/>
        </w:rPr>
        <w:t xml:space="preserve">: </w:t>
      </w:r>
      <w:r w:rsidR="00203609" w:rsidRPr="007373A8">
        <w:rPr>
          <w:rFonts w:ascii="Arial" w:hAnsi="Arial" w:cs="Arial"/>
          <w:sz w:val="20"/>
          <w:szCs w:val="20"/>
        </w:rPr>
        <w:t>(TP for Mobile IAB BL CR for TS 38.413 38.423 38.473) Inter-donor migration in mobile IAB scenario (ZTE)</w:t>
      </w:r>
    </w:p>
    <w:p w14:paraId="446A60A0" w14:textId="67A8FB20" w:rsidR="00203609" w:rsidRPr="007373A8" w:rsidRDefault="00000000" w:rsidP="009B6EE4">
      <w:pPr>
        <w:pStyle w:val="ListParagraph"/>
        <w:numPr>
          <w:ilvl w:val="0"/>
          <w:numId w:val="11"/>
        </w:numPr>
        <w:spacing w:before="120" w:after="120"/>
        <w:ind w:leftChars="0"/>
        <w:rPr>
          <w:rFonts w:ascii="Calibri" w:hAnsi="Calibri" w:cs="Calibri"/>
          <w:sz w:val="20"/>
          <w:szCs w:val="20"/>
          <w:lang w:eastAsia="en-US"/>
        </w:rPr>
      </w:pPr>
      <w:hyperlink r:id="rId12" w:history="1">
        <w:r w:rsidR="00203609" w:rsidRPr="007373A8">
          <w:rPr>
            <w:rStyle w:val="Hyperlink"/>
            <w:rFonts w:ascii="Calibri" w:hAnsi="Calibri" w:cs="Calibri"/>
            <w:sz w:val="20"/>
            <w:szCs w:val="20"/>
            <w:lang w:eastAsia="en-US"/>
          </w:rPr>
          <w:t>R3-234756</w:t>
        </w:r>
      </w:hyperlink>
      <w:r w:rsidR="00203609" w:rsidRPr="007373A8">
        <w:rPr>
          <w:rFonts w:ascii="Calibri" w:hAnsi="Calibri" w:cs="Calibri"/>
          <w:sz w:val="20"/>
          <w:szCs w:val="20"/>
          <w:lang w:eastAsia="en-US"/>
        </w:rPr>
        <w:t xml:space="preserve">: </w:t>
      </w:r>
      <w:r w:rsidR="00203609" w:rsidRPr="007373A8">
        <w:rPr>
          <w:rFonts w:ascii="Arial" w:hAnsi="Arial" w:cs="Arial"/>
          <w:sz w:val="20"/>
          <w:szCs w:val="20"/>
        </w:rPr>
        <w:t xml:space="preserve">(TP for </w:t>
      </w:r>
      <w:proofErr w:type="spellStart"/>
      <w:r w:rsidR="00203609" w:rsidRPr="007373A8">
        <w:rPr>
          <w:rFonts w:ascii="Arial" w:hAnsi="Arial" w:cs="Arial"/>
          <w:sz w:val="20"/>
          <w:szCs w:val="20"/>
        </w:rPr>
        <w:t>NR_mobile_IAB</w:t>
      </w:r>
      <w:proofErr w:type="spellEnd"/>
      <w:r w:rsidR="00203609" w:rsidRPr="007373A8">
        <w:rPr>
          <w:rFonts w:ascii="Arial" w:hAnsi="Arial" w:cs="Arial"/>
          <w:sz w:val="20"/>
          <w:szCs w:val="20"/>
        </w:rPr>
        <w:t xml:space="preserve"> BL CRs for TS 38.401/ 38.473) Support of mobility for mobile IAB (Huawei)</w:t>
      </w:r>
    </w:p>
    <w:p w14:paraId="36831DEB" w14:textId="12EBEDDB" w:rsidR="00203609" w:rsidRPr="007373A8" w:rsidRDefault="00000000" w:rsidP="009B6EE4">
      <w:pPr>
        <w:pStyle w:val="ListParagraph"/>
        <w:numPr>
          <w:ilvl w:val="0"/>
          <w:numId w:val="11"/>
        </w:numPr>
        <w:spacing w:before="120" w:after="120"/>
        <w:ind w:leftChars="0"/>
        <w:rPr>
          <w:rFonts w:ascii="Calibri" w:hAnsi="Calibri" w:cs="Calibri"/>
          <w:sz w:val="20"/>
          <w:szCs w:val="20"/>
          <w:lang w:eastAsia="en-US"/>
        </w:rPr>
      </w:pPr>
      <w:hyperlink r:id="rId13" w:history="1">
        <w:r w:rsidR="00203609" w:rsidRPr="007373A8">
          <w:rPr>
            <w:rStyle w:val="Hyperlink"/>
            <w:rFonts w:ascii="Calibri" w:hAnsi="Calibri" w:cs="Calibri"/>
            <w:sz w:val="20"/>
            <w:szCs w:val="20"/>
          </w:rPr>
          <w:t>R3-234751</w:t>
        </w:r>
      </w:hyperlink>
      <w:r w:rsidR="00203609" w:rsidRPr="007373A8">
        <w:rPr>
          <w:rFonts w:ascii="Calibri" w:hAnsi="Calibri" w:cs="Calibri"/>
          <w:color w:val="000000"/>
          <w:sz w:val="20"/>
          <w:szCs w:val="20"/>
        </w:rPr>
        <w:t xml:space="preserve">: </w:t>
      </w:r>
      <w:r w:rsidR="00203609" w:rsidRPr="007373A8">
        <w:rPr>
          <w:rFonts w:ascii="Arial" w:hAnsi="Arial" w:cs="Arial"/>
          <w:sz w:val="20"/>
          <w:szCs w:val="20"/>
        </w:rPr>
        <w:t>(</w:t>
      </w:r>
      <w:r w:rsidR="00C307A1" w:rsidRPr="007373A8">
        <w:rPr>
          <w:rFonts w:ascii="Arial" w:hAnsi="Arial" w:cs="Arial"/>
          <w:sz w:val="20"/>
          <w:szCs w:val="20"/>
        </w:rPr>
        <w:t xml:space="preserve">TPs to TS 38.401) Mobile IAB-MT migration via </w:t>
      </w:r>
      <w:proofErr w:type="spellStart"/>
      <w:r w:rsidR="00C307A1" w:rsidRPr="007373A8">
        <w:rPr>
          <w:rFonts w:ascii="Arial" w:hAnsi="Arial" w:cs="Arial"/>
          <w:sz w:val="20"/>
          <w:szCs w:val="20"/>
        </w:rPr>
        <w:t>Xn</w:t>
      </w:r>
      <w:proofErr w:type="spellEnd"/>
      <w:r w:rsidR="00C307A1" w:rsidRPr="007373A8">
        <w:rPr>
          <w:rFonts w:ascii="Arial" w:hAnsi="Arial" w:cs="Arial"/>
          <w:sz w:val="20"/>
          <w:szCs w:val="20"/>
        </w:rPr>
        <w:t xml:space="preserve"> handover (Qualcomm)</w:t>
      </w:r>
    </w:p>
    <w:p w14:paraId="2E7A9F38" w14:textId="3F5E7D1C" w:rsidR="00C307A1" w:rsidRPr="007373A8" w:rsidRDefault="00C307A1" w:rsidP="009B6EE4">
      <w:pPr>
        <w:pStyle w:val="ListParagraph"/>
        <w:numPr>
          <w:ilvl w:val="1"/>
          <w:numId w:val="10"/>
        </w:numPr>
        <w:spacing w:before="120" w:after="120"/>
        <w:ind w:leftChars="0"/>
        <w:rPr>
          <w:rFonts w:ascii="Arial" w:hAnsi="Arial" w:cs="Arial"/>
          <w:sz w:val="20"/>
          <w:szCs w:val="20"/>
        </w:rPr>
      </w:pPr>
      <w:r w:rsidRPr="007373A8">
        <w:rPr>
          <w:rFonts w:ascii="Arial" w:hAnsi="Arial" w:cs="Arial"/>
          <w:sz w:val="20"/>
          <w:szCs w:val="20"/>
        </w:rPr>
        <w:t xml:space="preserve">Approve the BL CR assignment: BL CR for TS38.401 </w:t>
      </w:r>
      <w:proofErr w:type="gramStart"/>
      <w:r w:rsidRPr="007373A8">
        <w:rPr>
          <w:rFonts w:ascii="Arial" w:hAnsi="Arial" w:cs="Arial"/>
          <w:sz w:val="20"/>
          <w:szCs w:val="20"/>
        </w:rPr>
        <w:t>HW</w:t>
      </w:r>
      <w:proofErr w:type="gramEnd"/>
    </w:p>
    <w:p w14:paraId="58695270" w14:textId="04614ACA" w:rsidR="00203609" w:rsidRPr="007373A8" w:rsidRDefault="00000000" w:rsidP="009B6EE4">
      <w:pPr>
        <w:pStyle w:val="ListParagraph"/>
        <w:numPr>
          <w:ilvl w:val="0"/>
          <w:numId w:val="12"/>
        </w:numPr>
        <w:spacing w:before="120" w:after="120"/>
        <w:ind w:leftChars="0"/>
        <w:rPr>
          <w:rFonts w:ascii="Calibri" w:hAnsi="Calibri" w:cs="Calibri"/>
          <w:sz w:val="20"/>
          <w:szCs w:val="20"/>
          <w:lang w:eastAsia="en-US"/>
        </w:rPr>
      </w:pPr>
      <w:hyperlink r:id="rId14" w:history="1">
        <w:r w:rsidR="00C307A1" w:rsidRPr="007373A8">
          <w:rPr>
            <w:rStyle w:val="Hyperlink"/>
            <w:rFonts w:ascii="Calibri" w:hAnsi="Calibri" w:cs="Calibri"/>
            <w:sz w:val="20"/>
            <w:szCs w:val="20"/>
          </w:rPr>
          <w:t>R3-234753</w:t>
        </w:r>
      </w:hyperlink>
      <w:r w:rsidR="007373A8" w:rsidRPr="007373A8">
        <w:rPr>
          <w:rFonts w:ascii="Calibri" w:hAnsi="Calibri" w:cs="Calibri"/>
          <w:color w:val="000000"/>
          <w:sz w:val="20"/>
          <w:szCs w:val="20"/>
        </w:rPr>
        <w:t>:</w:t>
      </w:r>
      <w:r w:rsidR="00C307A1" w:rsidRPr="007373A8">
        <w:rPr>
          <w:rFonts w:ascii="Calibri" w:hAnsi="Calibri" w:cs="Calibri"/>
          <w:color w:val="000000"/>
          <w:sz w:val="20"/>
          <w:szCs w:val="20"/>
        </w:rPr>
        <w:t xml:space="preserve"> </w:t>
      </w:r>
      <w:r w:rsidR="00C078BD" w:rsidRPr="007373A8">
        <w:rPr>
          <w:rFonts w:ascii="Arial" w:hAnsi="Arial" w:cs="Arial"/>
          <w:sz w:val="20"/>
          <w:szCs w:val="20"/>
        </w:rPr>
        <w:t>(TP for Mobile IAB BL CR for TS 38.473) Transfer of gNB-ID of mIAB-MT's CU (ZTE)</w:t>
      </w:r>
    </w:p>
    <w:p w14:paraId="17DB5DF7" w14:textId="4AD46B6E" w:rsidR="007373A8" w:rsidRPr="007373A8" w:rsidRDefault="00000000" w:rsidP="009B6EE4">
      <w:pPr>
        <w:pStyle w:val="ListParagraph"/>
        <w:numPr>
          <w:ilvl w:val="0"/>
          <w:numId w:val="12"/>
        </w:numPr>
        <w:spacing w:before="120" w:after="120"/>
        <w:ind w:leftChars="0"/>
        <w:rPr>
          <w:rFonts w:ascii="Arial" w:hAnsi="Arial" w:cs="Arial"/>
          <w:sz w:val="20"/>
          <w:szCs w:val="20"/>
        </w:rPr>
      </w:pPr>
      <w:hyperlink r:id="rId15" w:history="1">
        <w:r w:rsidR="007373A8" w:rsidRPr="007373A8">
          <w:rPr>
            <w:rStyle w:val="Hyperlink"/>
            <w:rFonts w:ascii="Calibri" w:hAnsi="Calibri" w:cs="Calibri"/>
            <w:sz w:val="20"/>
            <w:szCs w:val="20"/>
          </w:rPr>
          <w:t>R3-234754</w:t>
        </w:r>
      </w:hyperlink>
      <w:r w:rsidR="007373A8" w:rsidRPr="007373A8">
        <w:rPr>
          <w:rFonts w:ascii="Calibri" w:hAnsi="Calibri" w:cs="Calibri"/>
          <w:color w:val="000000"/>
          <w:sz w:val="20"/>
          <w:szCs w:val="20"/>
        </w:rPr>
        <w:t xml:space="preserve">: </w:t>
      </w:r>
      <w:r w:rsidR="007373A8" w:rsidRPr="007373A8">
        <w:rPr>
          <w:rFonts w:ascii="Arial" w:hAnsi="Arial" w:cs="Arial"/>
          <w:sz w:val="20"/>
          <w:szCs w:val="20"/>
        </w:rPr>
        <w:t xml:space="preserve">(TP for </w:t>
      </w:r>
      <w:proofErr w:type="spellStart"/>
      <w:r w:rsidR="007373A8" w:rsidRPr="007373A8">
        <w:rPr>
          <w:rFonts w:ascii="Arial" w:hAnsi="Arial" w:cs="Arial"/>
          <w:sz w:val="20"/>
          <w:szCs w:val="20"/>
        </w:rPr>
        <w:t>NR_mobile_IAB</w:t>
      </w:r>
      <w:proofErr w:type="spellEnd"/>
      <w:r w:rsidR="007373A8" w:rsidRPr="007373A8">
        <w:rPr>
          <w:rFonts w:ascii="Arial" w:hAnsi="Arial" w:cs="Arial"/>
          <w:sz w:val="20"/>
          <w:szCs w:val="20"/>
        </w:rPr>
        <w:t xml:space="preserve"> BL CR for TS 38.470) New F1 setup (Nokia)</w:t>
      </w:r>
    </w:p>
    <w:p w14:paraId="0289FDE9" w14:textId="2DB344C8" w:rsidR="007373A8" w:rsidRPr="007373A8" w:rsidRDefault="007373A8" w:rsidP="009B6EE4">
      <w:pPr>
        <w:pStyle w:val="ListParagraph"/>
        <w:numPr>
          <w:ilvl w:val="1"/>
          <w:numId w:val="10"/>
        </w:numPr>
        <w:spacing w:before="120" w:after="120"/>
        <w:ind w:leftChars="0"/>
        <w:rPr>
          <w:rFonts w:ascii="Arial" w:hAnsi="Arial" w:cs="Arial"/>
          <w:sz w:val="20"/>
          <w:szCs w:val="20"/>
        </w:rPr>
      </w:pPr>
      <w:r w:rsidRPr="007373A8">
        <w:rPr>
          <w:rFonts w:ascii="Arial" w:hAnsi="Arial" w:cs="Arial"/>
          <w:sz w:val="20"/>
          <w:szCs w:val="20"/>
        </w:rPr>
        <w:t>Approve new BL CR assignment: BL CR for TS 38.470 ZTE</w:t>
      </w:r>
    </w:p>
    <w:p w14:paraId="03F5E2E2" w14:textId="77777777" w:rsidR="00065A9F" w:rsidRDefault="00065A9F" w:rsidP="00AC365B">
      <w:pPr>
        <w:rPr>
          <w:rFonts w:ascii="Calibri" w:hAnsi="Calibri" w:cs="Calibri"/>
          <w:b/>
          <w:bCs/>
          <w:u w:val="single"/>
          <w:lang w:eastAsia="en-US"/>
        </w:rPr>
      </w:pPr>
    </w:p>
    <w:p w14:paraId="05E6C52A" w14:textId="74936F54" w:rsidR="00701410" w:rsidRPr="00FB069E" w:rsidRDefault="00701410" w:rsidP="00701410">
      <w:pPr>
        <w:pStyle w:val="Heading4"/>
        <w:rPr>
          <w:lang w:eastAsia="ja-JP"/>
        </w:rPr>
      </w:pPr>
      <w:r w:rsidRPr="00FB069E">
        <w:rPr>
          <w:lang w:eastAsia="ja-JP"/>
        </w:rPr>
        <w:t>2.3.2</w:t>
      </w:r>
      <w:r w:rsidRPr="00FB069E">
        <w:rPr>
          <w:lang w:eastAsia="ja-JP"/>
        </w:rPr>
        <w:tab/>
        <w:t xml:space="preserve">Remaining Open </w:t>
      </w:r>
      <w:proofErr w:type="gramStart"/>
      <w:r w:rsidRPr="00FB069E">
        <w:rPr>
          <w:lang w:eastAsia="ja-JP"/>
        </w:rPr>
        <w:t>issues</w:t>
      </w:r>
      <w:proofErr w:type="gramEnd"/>
    </w:p>
    <w:p w14:paraId="6A6C0F91" w14:textId="276AC642" w:rsidR="00E811F3" w:rsidRPr="004D2B97" w:rsidRDefault="00DB7A34" w:rsidP="00E811F3">
      <w:pPr>
        <w:rPr>
          <w:rFonts w:ascii="Arial" w:hAnsi="Arial" w:cs="Arial"/>
          <w:lang w:eastAsia="ja-JP"/>
        </w:rPr>
      </w:pPr>
      <w:r w:rsidRPr="00DB7A34">
        <w:rPr>
          <w:rFonts w:ascii="Arial" w:hAnsi="Arial" w:cs="Arial"/>
        </w:rPr>
        <w:t>70</w:t>
      </w:r>
      <w:r w:rsidR="00E811F3" w:rsidRPr="00DB7A34">
        <w:rPr>
          <w:rFonts w:ascii="Arial" w:hAnsi="Arial" w:cs="Arial"/>
        </w:rPr>
        <w:t>% of the items defined in the RAN3 WID objectives have been accomplished.</w:t>
      </w:r>
      <w:r w:rsidR="00E811F3" w:rsidRPr="00DB7A34">
        <w:rPr>
          <w:rFonts w:ascii="Arial" w:hAnsi="Arial" w:cs="Arial"/>
          <w:lang w:eastAsia="ja-JP"/>
        </w:rPr>
        <w:t xml:space="preserve"> All objectives from WID on enhancements to IAB for NR require further work.</w:t>
      </w:r>
      <w:r w:rsidR="00E811F3" w:rsidRPr="004D2B97">
        <w:rPr>
          <w:rFonts w:ascii="Arial" w:hAnsi="Arial" w:cs="Arial"/>
          <w:lang w:eastAsia="ja-JP"/>
        </w:rPr>
        <w:t xml:space="preserve"> </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49AFA2" w:rsidR="00701410" w:rsidRDefault="00701410" w:rsidP="00701410">
      <w:pPr>
        <w:pStyle w:val="Heading4"/>
        <w:rPr>
          <w:lang w:eastAsia="ja-JP"/>
        </w:rPr>
      </w:pPr>
      <w:r>
        <w:rPr>
          <w:lang w:eastAsia="ja-JP"/>
        </w:rPr>
        <w:t>2.4.1</w:t>
      </w:r>
      <w:r>
        <w:rPr>
          <w:lang w:eastAsia="ja-JP"/>
        </w:rPr>
        <w:tab/>
        <w:t>Agreements</w:t>
      </w:r>
    </w:p>
    <w:p w14:paraId="382CFA92" w14:textId="25773A36" w:rsidR="00E32D01" w:rsidRPr="00746341" w:rsidRDefault="00E32D01" w:rsidP="00E32D01">
      <w:pPr>
        <w:rPr>
          <w:b/>
          <w:bCs/>
          <w:color w:val="FF0000"/>
          <w:lang w:val="en-US"/>
        </w:rPr>
      </w:pPr>
      <w:r w:rsidRPr="00746341">
        <w:rPr>
          <w:b/>
          <w:bCs/>
          <w:color w:val="FF0000"/>
          <w:lang w:val="en-US"/>
        </w:rPr>
        <w:t>R4#106-bis-e</w:t>
      </w:r>
    </w:p>
    <w:p w14:paraId="3E00FA9E" w14:textId="6F152B03" w:rsidR="00F9587E" w:rsidRPr="00746341" w:rsidRDefault="00B04526" w:rsidP="00F9587E">
      <w:pPr>
        <w:rPr>
          <w:rFonts w:eastAsia="Yu Mincho"/>
          <w:b/>
          <w:bCs/>
          <w:sz w:val="21"/>
          <w:szCs w:val="21"/>
          <w:lang w:eastAsia="ja-JP"/>
        </w:rPr>
      </w:pPr>
      <w:r w:rsidRPr="00746341">
        <w:rPr>
          <w:rFonts w:eastAsia="Yu Mincho"/>
          <w:b/>
          <w:bCs/>
          <w:sz w:val="21"/>
          <w:szCs w:val="21"/>
          <w:lang w:eastAsia="ja-JP"/>
        </w:rPr>
        <w:t>RF Core Requirements:</w:t>
      </w:r>
    </w:p>
    <w:p w14:paraId="30A4064E" w14:textId="77777777" w:rsidR="00350BEA" w:rsidRPr="00746341" w:rsidRDefault="00DA7C40" w:rsidP="00DA7C40">
      <w:pPr>
        <w:rPr>
          <w:rFonts w:eastAsia="Yu Mincho"/>
          <w:lang w:eastAsia="ja-JP"/>
        </w:rPr>
      </w:pPr>
      <w:r w:rsidRPr="00746341">
        <w:rPr>
          <w:rFonts w:eastAsia="Yu Mincho"/>
          <w:lang w:eastAsia="ja-JP"/>
        </w:rPr>
        <w:t xml:space="preserve">The discussion was organized based on the moderator summary in </w:t>
      </w:r>
      <w:r w:rsidR="00350BEA" w:rsidRPr="00746341">
        <w:rPr>
          <w:rFonts w:eastAsia="Yu Mincho"/>
          <w:lang w:eastAsia="ja-JP"/>
        </w:rPr>
        <w:t>R4-2305984</w:t>
      </w:r>
    </w:p>
    <w:p w14:paraId="2EC8E1B1" w14:textId="1AFB2AC2" w:rsidR="00DA7C40" w:rsidRPr="00746341" w:rsidRDefault="00DA7C40" w:rsidP="00DA7C40">
      <w:pPr>
        <w:rPr>
          <w:rFonts w:eastAsia="Yu Mincho"/>
          <w:lang w:eastAsia="ja-JP"/>
        </w:rPr>
      </w:pPr>
      <w:r w:rsidRPr="00746341">
        <w:rPr>
          <w:rFonts w:eastAsia="Yu Mincho"/>
          <w:lang w:eastAsia="ja-JP"/>
        </w:rPr>
        <w:t>The agreements on RF requirements impact and co-existence study were all captured in the WF listed below:</w:t>
      </w:r>
    </w:p>
    <w:p w14:paraId="1A2016DE" w14:textId="6BDBE2DE" w:rsidR="00B04526" w:rsidRPr="00746341" w:rsidRDefault="00DA7C40" w:rsidP="00DA7C40">
      <w:pPr>
        <w:rPr>
          <w:rFonts w:eastAsia="Yu Mincho"/>
          <w:lang w:eastAsia="ja-JP"/>
        </w:rPr>
      </w:pPr>
      <w:r w:rsidRPr="00746341">
        <w:rPr>
          <w:rFonts w:eastAsia="Yu Mincho"/>
          <w:lang w:eastAsia="ja-JP"/>
        </w:rPr>
        <w:t xml:space="preserve">WF on Mobile IAB RF requirements impact and co-existence study – </w:t>
      </w:r>
      <w:r w:rsidR="001B6378" w:rsidRPr="00746341">
        <w:rPr>
          <w:rFonts w:eastAsia="Yu Mincho"/>
          <w:lang w:eastAsia="ja-JP"/>
        </w:rPr>
        <w:t>R4-2305935</w:t>
      </w:r>
    </w:p>
    <w:p w14:paraId="28BD40D7" w14:textId="71AF25B6" w:rsidR="004E59C5" w:rsidRPr="00746341" w:rsidRDefault="00F36225" w:rsidP="00F36225">
      <w:pPr>
        <w:spacing w:after="120"/>
      </w:pPr>
      <w:r w:rsidRPr="00746341">
        <w:rPr>
          <w:rFonts w:eastAsia="Yu Mincho"/>
          <w:b/>
          <w:bCs/>
          <w:u w:val="single"/>
        </w:rPr>
        <w:t>mIAB output power and power control</w:t>
      </w:r>
    </w:p>
    <w:p w14:paraId="67279BAE" w14:textId="3BE65D9B" w:rsidR="004E59C5" w:rsidRPr="00746341" w:rsidRDefault="0096045D" w:rsidP="009B6EE4">
      <w:pPr>
        <w:pStyle w:val="ListParagraph"/>
        <w:numPr>
          <w:ilvl w:val="1"/>
          <w:numId w:val="7"/>
        </w:numPr>
        <w:spacing w:after="120"/>
        <w:ind w:leftChars="0" w:left="993" w:hanging="284"/>
        <w:jc w:val="left"/>
        <w:rPr>
          <w:rFonts w:ascii="Times New Roman" w:hAnsi="Times New Roman"/>
          <w:sz w:val="20"/>
          <w:szCs w:val="20"/>
        </w:rPr>
      </w:pPr>
      <w:r w:rsidRPr="00746341">
        <w:rPr>
          <w:rFonts w:ascii="Times New Roman" w:eastAsia="SimSun" w:hAnsi="Times New Roman"/>
          <w:sz w:val="20"/>
          <w:szCs w:val="20"/>
          <w:lang w:eastAsia="zh-CN"/>
        </w:rPr>
        <w:t>Postpone the discussion on this issue till the outcome of the RAN4 co-existence study</w:t>
      </w:r>
      <w:r w:rsidR="004E59C5" w:rsidRPr="00746341">
        <w:rPr>
          <w:rFonts w:ascii="Times New Roman" w:eastAsia="SimSun" w:hAnsi="Times New Roman"/>
          <w:sz w:val="20"/>
          <w:szCs w:val="20"/>
          <w:lang w:eastAsia="zh-CN"/>
        </w:rPr>
        <w:t>.</w:t>
      </w:r>
    </w:p>
    <w:p w14:paraId="40ED69B2" w14:textId="6242926E" w:rsidR="004E59C5" w:rsidRPr="00746341" w:rsidRDefault="004E59C5" w:rsidP="00F04DC0">
      <w:pPr>
        <w:rPr>
          <w:rFonts w:eastAsia="Yu Mincho"/>
          <w:b/>
          <w:bCs/>
          <w:u w:val="single"/>
          <w:lang w:eastAsia="ja-JP"/>
        </w:rPr>
      </w:pPr>
      <w:r w:rsidRPr="00746341">
        <w:rPr>
          <w:rFonts w:eastAsia="Yu Mincho"/>
          <w:b/>
          <w:bCs/>
          <w:u w:val="single"/>
          <w:lang w:eastAsia="ja-JP"/>
        </w:rPr>
        <w:t xml:space="preserve"> </w:t>
      </w:r>
      <w:r w:rsidR="000D023B" w:rsidRPr="00746341">
        <w:rPr>
          <w:rFonts w:eastAsia="Yu Mincho"/>
          <w:b/>
          <w:bCs/>
          <w:u w:val="single"/>
          <w:lang w:eastAsia="ja-JP"/>
        </w:rPr>
        <w:t>Carrier and frequency configuration</w:t>
      </w:r>
    </w:p>
    <w:p w14:paraId="68BF1B09" w14:textId="7A5A3C95" w:rsidR="004E59C5" w:rsidRPr="00746341" w:rsidRDefault="00315478" w:rsidP="009B6EE4">
      <w:pPr>
        <w:pStyle w:val="ListParagraph"/>
        <w:widowControl/>
        <w:numPr>
          <w:ilvl w:val="1"/>
          <w:numId w:val="7"/>
        </w:numPr>
        <w:spacing w:after="120"/>
        <w:ind w:leftChars="0" w:left="993" w:hanging="284"/>
        <w:jc w:val="left"/>
      </w:pPr>
      <w:r w:rsidRPr="00746341">
        <w:rPr>
          <w:rFonts w:ascii="Times New Roman" w:eastAsia="SimSun" w:hAnsi="Times New Roman"/>
          <w:sz w:val="20"/>
          <w:szCs w:val="20"/>
          <w:lang w:eastAsia="zh-CN"/>
        </w:rPr>
        <w:lastRenderedPageBreak/>
        <w:t xml:space="preserve">Focus on the case of same carrier </w:t>
      </w:r>
      <w:r w:rsidR="00CA3094" w:rsidRPr="00746341">
        <w:rPr>
          <w:rFonts w:ascii="Times New Roman" w:eastAsia="SimSun" w:hAnsi="Times New Roman"/>
          <w:sz w:val="20"/>
          <w:szCs w:val="20"/>
          <w:lang w:eastAsia="zh-CN"/>
        </w:rPr>
        <w:t xml:space="preserve">for IAB-MT, </w:t>
      </w:r>
      <w:r w:rsidR="0095290D" w:rsidRPr="00746341">
        <w:rPr>
          <w:rFonts w:ascii="Times New Roman" w:eastAsia="SimSun" w:hAnsi="Times New Roman"/>
          <w:sz w:val="20"/>
          <w:szCs w:val="20"/>
          <w:lang w:eastAsia="zh-CN"/>
        </w:rPr>
        <w:t xml:space="preserve">IAB-DU, and </w:t>
      </w:r>
      <w:r w:rsidR="0071005E" w:rsidRPr="00746341">
        <w:rPr>
          <w:rFonts w:ascii="Times New Roman" w:eastAsia="SimSun" w:hAnsi="Times New Roman"/>
          <w:sz w:val="20"/>
          <w:szCs w:val="20"/>
          <w:lang w:eastAsia="zh-CN"/>
        </w:rPr>
        <w:t xml:space="preserve">RAN. </w:t>
      </w:r>
    </w:p>
    <w:p w14:paraId="17C05177" w14:textId="09E8B3F5" w:rsidR="004E59C5" w:rsidRPr="00746341" w:rsidRDefault="00015F1C" w:rsidP="00F04DC0">
      <w:pPr>
        <w:rPr>
          <w:rFonts w:eastAsia="Yu Mincho"/>
          <w:b/>
          <w:bCs/>
          <w:u w:val="single"/>
          <w:lang w:eastAsia="ja-JP"/>
        </w:rPr>
      </w:pPr>
      <w:r w:rsidRPr="00746341">
        <w:rPr>
          <w:rFonts w:eastAsia="Yu Mincho"/>
          <w:b/>
          <w:bCs/>
          <w:u w:val="single"/>
          <w:lang w:eastAsia="ja-JP"/>
        </w:rPr>
        <w:t xml:space="preserve">Multi-band operation </w:t>
      </w:r>
    </w:p>
    <w:p w14:paraId="0FABECC1" w14:textId="7241CCFA" w:rsidR="004E59C5" w:rsidRPr="00746341" w:rsidRDefault="00015F1C" w:rsidP="009B6EE4">
      <w:pPr>
        <w:pStyle w:val="ListParagraph"/>
        <w:numPr>
          <w:ilvl w:val="1"/>
          <w:numId w:val="7"/>
        </w:numPr>
        <w:spacing w:after="120"/>
        <w:ind w:leftChars="0" w:left="993" w:hanging="284"/>
        <w:rPr>
          <w:rFonts w:ascii="Times New Roman" w:eastAsia="SimSun" w:hAnsi="Times New Roman"/>
          <w:sz w:val="20"/>
          <w:szCs w:val="20"/>
          <w:lang w:eastAsia="zh-CN"/>
        </w:rPr>
      </w:pPr>
      <w:r w:rsidRPr="00746341">
        <w:rPr>
          <w:rFonts w:ascii="Times New Roman" w:eastAsia="SimSun" w:hAnsi="Times New Roman"/>
          <w:sz w:val="20"/>
          <w:szCs w:val="20"/>
          <w:lang w:eastAsia="zh-CN"/>
        </w:rPr>
        <w:t>Multi-band cases are not relevant for Rel-18 mIAB</w:t>
      </w:r>
      <w:r w:rsidR="004E59C5" w:rsidRPr="00746341">
        <w:rPr>
          <w:rFonts w:ascii="Times New Roman" w:eastAsia="SimSun" w:hAnsi="Times New Roman"/>
          <w:sz w:val="20"/>
          <w:szCs w:val="20"/>
          <w:lang w:eastAsia="zh-CN"/>
        </w:rPr>
        <w:t>.</w:t>
      </w:r>
    </w:p>
    <w:p w14:paraId="48020BE3" w14:textId="356AD8BD" w:rsidR="004E59C5" w:rsidRPr="00746341" w:rsidRDefault="006E1DDB" w:rsidP="00F04DC0">
      <w:pPr>
        <w:rPr>
          <w:rFonts w:eastAsia="Yu Mincho"/>
          <w:b/>
          <w:bCs/>
          <w:u w:val="single"/>
          <w:lang w:eastAsia="ja-JP"/>
        </w:rPr>
      </w:pPr>
      <w:r w:rsidRPr="00746341">
        <w:rPr>
          <w:rFonts w:eastAsia="Yu Mincho"/>
          <w:b/>
          <w:bCs/>
          <w:u w:val="single"/>
          <w:lang w:eastAsia="ja-JP"/>
        </w:rPr>
        <w:t>Multiplexing configuration</w:t>
      </w:r>
    </w:p>
    <w:p w14:paraId="17388CE7" w14:textId="07E99092" w:rsidR="004E59C5" w:rsidRPr="00746341" w:rsidRDefault="00836681" w:rsidP="009B6EE4">
      <w:pPr>
        <w:pStyle w:val="ListParagraph"/>
        <w:widowControl/>
        <w:numPr>
          <w:ilvl w:val="1"/>
          <w:numId w:val="7"/>
        </w:numPr>
        <w:spacing w:after="120"/>
        <w:ind w:leftChars="0" w:left="993" w:hanging="284"/>
        <w:jc w:val="left"/>
        <w:rPr>
          <w:rFonts w:ascii="Times New Roman" w:eastAsia="SimSun" w:hAnsi="Times New Roman"/>
          <w:sz w:val="20"/>
          <w:szCs w:val="20"/>
          <w:lang w:eastAsia="zh-CN"/>
        </w:rPr>
      </w:pPr>
      <w:r w:rsidRPr="00746341">
        <w:rPr>
          <w:rFonts w:ascii="Times New Roman" w:eastAsia="SimSun" w:hAnsi="Times New Roman"/>
          <w:sz w:val="20"/>
          <w:szCs w:val="20"/>
          <w:lang w:eastAsia="zh-CN"/>
        </w:rPr>
        <w:t>Only TDM operation between IAB-MT and IAB-DU is to be considered in co-existing simulation</w:t>
      </w:r>
      <w:r w:rsidR="004E59C5" w:rsidRPr="00746341">
        <w:rPr>
          <w:rFonts w:ascii="Times New Roman" w:eastAsia="SimSun" w:hAnsi="Times New Roman"/>
          <w:sz w:val="20"/>
          <w:szCs w:val="20"/>
          <w:lang w:eastAsia="zh-CN"/>
        </w:rPr>
        <w:t>.</w:t>
      </w:r>
    </w:p>
    <w:p w14:paraId="6A408417" w14:textId="3DB5D978" w:rsidR="00B04526" w:rsidRPr="00746341" w:rsidRDefault="005444F0" w:rsidP="00F04DC0">
      <w:pPr>
        <w:rPr>
          <w:rFonts w:eastAsia="Yu Mincho"/>
          <w:b/>
          <w:bCs/>
          <w:u w:val="single"/>
          <w:lang w:eastAsia="ja-JP"/>
        </w:rPr>
      </w:pPr>
      <w:r w:rsidRPr="00746341">
        <w:rPr>
          <w:rFonts w:eastAsia="Yu Mincho"/>
          <w:b/>
          <w:bCs/>
          <w:u w:val="single"/>
          <w:lang w:eastAsia="ja-JP"/>
        </w:rPr>
        <w:t>Interference scenarios</w:t>
      </w:r>
    </w:p>
    <w:p w14:paraId="0358F656" w14:textId="26D29E9F" w:rsidR="00BE01B2" w:rsidRPr="00746341" w:rsidRDefault="00877E8B" w:rsidP="009B6EE4">
      <w:pPr>
        <w:pStyle w:val="ListParagraph"/>
        <w:numPr>
          <w:ilvl w:val="1"/>
          <w:numId w:val="7"/>
        </w:numPr>
        <w:spacing w:after="120"/>
        <w:ind w:leftChars="0" w:left="993" w:hanging="284"/>
        <w:rPr>
          <w:rFonts w:ascii="Times New Roman" w:eastAsia="SimSun" w:hAnsi="Times New Roman"/>
          <w:sz w:val="20"/>
          <w:szCs w:val="20"/>
          <w:lang w:eastAsia="zh-CN"/>
        </w:rPr>
      </w:pPr>
      <w:r w:rsidRPr="00746341">
        <w:rPr>
          <w:rFonts w:ascii="Times New Roman" w:eastAsia="SimSun" w:hAnsi="Times New Roman"/>
          <w:sz w:val="20"/>
          <w:szCs w:val="20"/>
          <w:lang w:eastAsia="zh-CN"/>
        </w:rPr>
        <w:t>Consider the scenarios listed in Table 1 and 2 in the WF as a starting point.</w:t>
      </w:r>
    </w:p>
    <w:p w14:paraId="6712BC6F" w14:textId="22428203" w:rsidR="00B04526" w:rsidRPr="00746341" w:rsidRDefault="005C5D30" w:rsidP="00F04DC0">
      <w:pPr>
        <w:rPr>
          <w:rFonts w:eastAsia="Yu Mincho"/>
          <w:b/>
          <w:bCs/>
          <w:u w:val="single"/>
          <w:lang w:eastAsia="ja-JP"/>
        </w:rPr>
      </w:pPr>
      <w:r w:rsidRPr="00746341">
        <w:rPr>
          <w:rFonts w:eastAsia="Yu Mincho"/>
          <w:b/>
          <w:bCs/>
          <w:u w:val="single"/>
          <w:lang w:eastAsia="ja-JP"/>
        </w:rPr>
        <w:t>mIAB Antenna installation location</w:t>
      </w:r>
    </w:p>
    <w:p w14:paraId="25023359" w14:textId="0FF0989A" w:rsidR="001D2FEF" w:rsidRPr="00746341" w:rsidRDefault="001D2FEF"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RAN4 to focus on antenna installation with IAB-MT antenna outside (e.g., rooftop) the vehicle and IAB-DU antenna inside the vehicle.</w:t>
      </w:r>
    </w:p>
    <w:p w14:paraId="3B7AB924" w14:textId="4AE99ACC" w:rsidR="00F04DC0" w:rsidRPr="00746341" w:rsidRDefault="001D2FEF"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FFS on the MT /DU antenna modeling.</w:t>
      </w:r>
      <w:r w:rsidR="00E207C9" w:rsidRPr="00746341">
        <w:rPr>
          <w:rFonts w:ascii="Times New Roman" w:hAnsi="Times New Roman"/>
          <w:sz w:val="20"/>
          <w:szCs w:val="20"/>
        </w:rPr>
        <w:t>,</w:t>
      </w:r>
    </w:p>
    <w:p w14:paraId="7057508F" w14:textId="6D21D3A6" w:rsidR="00E207C9" w:rsidRPr="00746341" w:rsidRDefault="00E207C9" w:rsidP="00E207C9">
      <w:pPr>
        <w:rPr>
          <w:rFonts w:eastAsia="Yu Mincho"/>
          <w:b/>
          <w:bCs/>
          <w:u w:val="single"/>
        </w:rPr>
      </w:pPr>
      <w:r w:rsidRPr="00746341">
        <w:rPr>
          <w:rFonts w:eastAsia="Yu Mincho"/>
          <w:b/>
          <w:bCs/>
          <w:u w:val="single"/>
        </w:rPr>
        <w:t>Coexistence parameters</w:t>
      </w:r>
    </w:p>
    <w:p w14:paraId="1A5C804C" w14:textId="62A62B19" w:rsidR="00E207C9" w:rsidRPr="00746341" w:rsidRDefault="002E1D38"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In initial co-existence study considering both layout 1 and layout 2, it’s not precluded to do prioritization in later stage.</w:t>
      </w:r>
    </w:p>
    <w:p w14:paraId="20039321" w14:textId="5700BA02" w:rsidR="002E1D38" w:rsidRPr="00746341" w:rsidRDefault="00B65CD9"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 xml:space="preserve">Inter-mIAB minimum distance: </w:t>
      </w:r>
      <w:r w:rsidR="00653138" w:rsidRPr="00746341">
        <w:rPr>
          <w:rFonts w:ascii="Times New Roman" w:hAnsi="Times New Roman"/>
          <w:sz w:val="20"/>
          <w:szCs w:val="20"/>
        </w:rPr>
        <w:t xml:space="preserve">5m following RAN4 inter-UE distance assumptions. Other values are not precluded. </w:t>
      </w:r>
    </w:p>
    <w:p w14:paraId="00BC4C80" w14:textId="633E7161" w:rsidR="00653138" w:rsidRPr="00746341" w:rsidRDefault="00B034A7"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 xml:space="preserve">mIAB-BS minimum distance: </w:t>
      </w:r>
      <w:r w:rsidR="00B32366" w:rsidRPr="00746341">
        <w:rPr>
          <w:rFonts w:ascii="Times New Roman" w:hAnsi="Times New Roman"/>
          <w:sz w:val="20"/>
          <w:szCs w:val="20"/>
        </w:rPr>
        <w:t>35m along the ground between mIAB and macro-BS for layout 1 and 5m along the ground between mIAB and micro-BS.</w:t>
      </w:r>
    </w:p>
    <w:p w14:paraId="59B27ABB" w14:textId="002E67B5" w:rsidR="00B32366" w:rsidRPr="00746341" w:rsidRDefault="00C83479"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1 mIAB node per macro-BS, following Rel-16 for static IAB</w:t>
      </w:r>
      <w:r w:rsidR="0055366B" w:rsidRPr="00746341">
        <w:rPr>
          <w:rFonts w:ascii="Times New Roman" w:hAnsi="Times New Roman"/>
          <w:sz w:val="20"/>
          <w:szCs w:val="20"/>
        </w:rPr>
        <w:t>.</w:t>
      </w:r>
    </w:p>
    <w:p w14:paraId="6794C400" w14:textId="4783A9DA" w:rsidR="00C83479" w:rsidRPr="00746341" w:rsidRDefault="0055366B"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 xml:space="preserve">4m for mIAB antenna height. </w:t>
      </w:r>
    </w:p>
    <w:p w14:paraId="2FF2907E" w14:textId="4F239EE0" w:rsidR="0055366B" w:rsidRPr="00746341" w:rsidRDefault="00A87684"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FR2</w:t>
      </w:r>
      <w:r w:rsidR="00DB7B8C" w:rsidRPr="00746341">
        <w:rPr>
          <w:rFonts w:ascii="Times New Roman" w:hAnsi="Times New Roman"/>
          <w:sz w:val="20"/>
          <w:szCs w:val="20"/>
        </w:rPr>
        <w:t xml:space="preserve"> EIRP assumption: </w:t>
      </w:r>
      <w:r w:rsidR="00FE34CD" w:rsidRPr="00746341">
        <w:rPr>
          <w:rFonts w:ascii="Times New Roman" w:hAnsi="Times New Roman"/>
          <w:sz w:val="20"/>
          <w:szCs w:val="20"/>
        </w:rPr>
        <w:t xml:space="preserve">For normal ground UEs, the FR2 UE Tx power could be 22.4 dBm EIRP (13.4 dBm conducted). Other values are not precluded. </w:t>
      </w:r>
    </w:p>
    <w:p w14:paraId="304E52B2" w14:textId="438C81F1" w:rsidR="00FE34CD" w:rsidRPr="00746341" w:rsidRDefault="0040284B" w:rsidP="009B6EE4">
      <w:pPr>
        <w:pStyle w:val="ListParagraph"/>
        <w:numPr>
          <w:ilvl w:val="1"/>
          <w:numId w:val="7"/>
        </w:numPr>
        <w:spacing w:after="120"/>
        <w:ind w:leftChars="0" w:left="993" w:hanging="284"/>
        <w:rPr>
          <w:rFonts w:ascii="Times New Roman" w:hAnsi="Times New Roman"/>
          <w:sz w:val="20"/>
          <w:szCs w:val="20"/>
        </w:rPr>
      </w:pPr>
      <w:r w:rsidRPr="00746341">
        <w:rPr>
          <w:rFonts w:ascii="Times New Roman" w:hAnsi="Times New Roman"/>
          <w:sz w:val="20"/>
          <w:szCs w:val="20"/>
        </w:rPr>
        <w:t xml:space="preserve">Consider remaining list of parameters in the WF. </w:t>
      </w:r>
    </w:p>
    <w:p w14:paraId="2C008D39" w14:textId="77777777" w:rsidR="00C92AD6" w:rsidRPr="00746341" w:rsidRDefault="00C92AD6" w:rsidP="00C92AD6">
      <w:pPr>
        <w:pStyle w:val="ListParagraph"/>
        <w:spacing w:after="120"/>
        <w:ind w:leftChars="0" w:left="993"/>
        <w:rPr>
          <w:rFonts w:ascii="Times New Roman" w:hAnsi="Times New Roman"/>
          <w:sz w:val="20"/>
          <w:szCs w:val="20"/>
        </w:rPr>
      </w:pPr>
    </w:p>
    <w:p w14:paraId="109F8868" w14:textId="77777777" w:rsidR="00915BEF" w:rsidRPr="00746341" w:rsidRDefault="00915BEF" w:rsidP="00C50C2C">
      <w:pPr>
        <w:spacing w:after="120"/>
        <w:rPr>
          <w:rFonts w:eastAsia="Yu Mincho"/>
          <w:b/>
          <w:bCs/>
          <w:sz w:val="21"/>
          <w:szCs w:val="21"/>
          <w:lang w:eastAsia="ja-JP"/>
        </w:rPr>
      </w:pPr>
      <w:r w:rsidRPr="00746341">
        <w:rPr>
          <w:rFonts w:eastAsia="Yu Mincho"/>
          <w:b/>
          <w:bCs/>
          <w:sz w:val="21"/>
          <w:szCs w:val="21"/>
          <w:lang w:eastAsia="ja-JP"/>
        </w:rPr>
        <w:t xml:space="preserve">RRM Core Requirements: </w:t>
      </w:r>
    </w:p>
    <w:p w14:paraId="2D529324" w14:textId="3A24884C" w:rsidR="00915BEF" w:rsidRPr="00746341" w:rsidRDefault="00915BEF" w:rsidP="00C50C2C">
      <w:pPr>
        <w:spacing w:after="120"/>
      </w:pPr>
      <w:r w:rsidRPr="00746341">
        <w:t xml:space="preserve">The discussion was organized based on the moderator summary in </w:t>
      </w:r>
      <w:r w:rsidR="00E32D01" w:rsidRPr="00746341">
        <w:t>R4-2306259</w:t>
      </w:r>
      <w:r w:rsidRPr="00746341">
        <w:t xml:space="preserve">. </w:t>
      </w:r>
    </w:p>
    <w:p w14:paraId="60105227" w14:textId="77777777" w:rsidR="00915BEF" w:rsidRPr="00746341" w:rsidRDefault="00915BEF" w:rsidP="00C50C2C">
      <w:pPr>
        <w:spacing w:after="120"/>
      </w:pPr>
      <w:r w:rsidRPr="00746341">
        <w:t xml:space="preserve">The agreements on RRM were all captured in the WF listed below: </w:t>
      </w:r>
    </w:p>
    <w:p w14:paraId="409781D0" w14:textId="7E409531" w:rsidR="00C50C2C" w:rsidRPr="00746341" w:rsidRDefault="00915BEF" w:rsidP="00C50C2C">
      <w:pPr>
        <w:spacing w:after="120"/>
      </w:pPr>
      <w:r w:rsidRPr="00746341">
        <w:t xml:space="preserve">WF on Mobile IAB RRM Requirements – </w:t>
      </w:r>
      <w:r w:rsidR="004509FB" w:rsidRPr="00746341">
        <w:t>R4-2306368</w:t>
      </w:r>
      <w:r w:rsidR="00386550" w:rsidRPr="00746341">
        <w:t>.</w:t>
      </w:r>
    </w:p>
    <w:p w14:paraId="4EFB421E" w14:textId="56EFF3F8" w:rsidR="007077CA" w:rsidRPr="00746341" w:rsidRDefault="007077CA" w:rsidP="007077CA">
      <w:pPr>
        <w:rPr>
          <w:b/>
          <w:u w:val="single"/>
          <w:lang w:eastAsia="ko-KR"/>
        </w:rPr>
      </w:pPr>
      <w:r w:rsidRPr="00746341">
        <w:rPr>
          <w:b/>
          <w:u w:val="single"/>
          <w:lang w:eastAsia="ko-KR"/>
        </w:rPr>
        <w:t xml:space="preserve">Handover requirements </w:t>
      </w:r>
    </w:p>
    <w:p w14:paraId="182450D0" w14:textId="77777777"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Only introduce intra-frequency handover requirements</w:t>
      </w:r>
    </w:p>
    <w:p w14:paraId="443CE9A5" w14:textId="59E951E7" w:rsidR="007077CA" w:rsidRPr="00746341" w:rsidRDefault="007077CA" w:rsidP="007077CA">
      <w:pPr>
        <w:rPr>
          <w:rFonts w:eastAsia="Malgun Gothic"/>
          <w:b/>
          <w:u w:val="single"/>
          <w:lang w:eastAsia="ko-KR"/>
        </w:rPr>
      </w:pPr>
      <w:r w:rsidRPr="00746341">
        <w:rPr>
          <w:b/>
          <w:u w:val="single"/>
          <w:lang w:eastAsia="ko-KR"/>
        </w:rPr>
        <w:t>RRC re-establishment requirements</w:t>
      </w:r>
    </w:p>
    <w:p w14:paraId="6FDC2D9D" w14:textId="6CF11C8A"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RRC re-establishment requirements</w:t>
      </w:r>
      <w:r w:rsidR="000B00C0" w:rsidRPr="00746341">
        <w:rPr>
          <w:rFonts w:ascii="Times New Roman" w:hAnsi="Times New Roman"/>
          <w:sz w:val="20"/>
          <w:szCs w:val="20"/>
        </w:rPr>
        <w:t>.</w:t>
      </w:r>
    </w:p>
    <w:p w14:paraId="6CCED598" w14:textId="66F7EA3A" w:rsidR="007077CA" w:rsidRPr="00746341" w:rsidRDefault="007077CA" w:rsidP="007077CA">
      <w:pPr>
        <w:rPr>
          <w:b/>
          <w:u w:val="single"/>
          <w:lang w:eastAsia="ko-KR"/>
        </w:rPr>
      </w:pPr>
      <w:r w:rsidRPr="00746341">
        <w:rPr>
          <w:b/>
          <w:u w:val="single"/>
          <w:lang w:eastAsia="ko-KR"/>
        </w:rPr>
        <w:t xml:space="preserve">TCI state switch delay </w:t>
      </w:r>
    </w:p>
    <w:p w14:paraId="55E52845" w14:textId="78E0D430"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TCI state switch delay requirements</w:t>
      </w:r>
      <w:r w:rsidR="000B00C0" w:rsidRPr="00746341">
        <w:rPr>
          <w:rFonts w:ascii="Times New Roman" w:hAnsi="Times New Roman"/>
          <w:sz w:val="20"/>
          <w:szCs w:val="20"/>
        </w:rPr>
        <w:t>.</w:t>
      </w:r>
    </w:p>
    <w:p w14:paraId="5DA311C2" w14:textId="64393198" w:rsidR="007077CA" w:rsidRPr="00746341" w:rsidRDefault="007077CA" w:rsidP="009B6EE4">
      <w:pPr>
        <w:pStyle w:val="ListParagraph"/>
        <w:widowControl/>
        <w:numPr>
          <w:ilvl w:val="1"/>
          <w:numId w:val="6"/>
        </w:numPr>
        <w:spacing w:after="120"/>
        <w:ind w:leftChars="0"/>
        <w:jc w:val="left"/>
        <w:rPr>
          <w:rFonts w:ascii="Times New Roman" w:hAnsi="Times New Roman"/>
          <w:sz w:val="20"/>
          <w:szCs w:val="20"/>
        </w:rPr>
      </w:pPr>
      <w:r w:rsidRPr="00746341">
        <w:rPr>
          <w:rFonts w:ascii="Times New Roman" w:hAnsi="Times New Roman"/>
          <w:sz w:val="20"/>
          <w:szCs w:val="20"/>
        </w:rPr>
        <w:t>Take active Rel-15 TCI state switching requirements from Clause 8.10 of TS 38.133 as baseline</w:t>
      </w:r>
      <w:r w:rsidR="000B00C0" w:rsidRPr="00746341">
        <w:rPr>
          <w:rFonts w:ascii="Times New Roman" w:hAnsi="Times New Roman"/>
          <w:sz w:val="20"/>
          <w:szCs w:val="20"/>
        </w:rPr>
        <w:t>.</w:t>
      </w:r>
    </w:p>
    <w:p w14:paraId="53ED2F32" w14:textId="10697441" w:rsidR="007077CA" w:rsidRPr="00746341" w:rsidRDefault="007077CA" w:rsidP="007077CA">
      <w:pPr>
        <w:rPr>
          <w:b/>
          <w:u w:val="single"/>
          <w:lang w:eastAsia="ko-KR"/>
        </w:rPr>
      </w:pPr>
      <w:r w:rsidRPr="00746341">
        <w:rPr>
          <w:b/>
          <w:u w:val="single"/>
          <w:lang w:eastAsia="ko-KR"/>
        </w:rPr>
        <w:t xml:space="preserve">RLM Requirements </w:t>
      </w:r>
    </w:p>
    <w:p w14:paraId="4D386456" w14:textId="77777777"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RLM requirements based on SSB and CSI-RS</w:t>
      </w:r>
    </w:p>
    <w:p w14:paraId="22647D64" w14:textId="42BB91DD" w:rsidR="007077CA" w:rsidRPr="00746341" w:rsidRDefault="007077CA" w:rsidP="009B6EE4">
      <w:pPr>
        <w:pStyle w:val="ListParagraph"/>
        <w:widowControl/>
        <w:numPr>
          <w:ilvl w:val="1"/>
          <w:numId w:val="6"/>
        </w:numPr>
        <w:spacing w:after="120"/>
        <w:ind w:leftChars="0"/>
        <w:jc w:val="left"/>
        <w:rPr>
          <w:rFonts w:ascii="Times New Roman" w:hAnsi="Times New Roman"/>
          <w:sz w:val="20"/>
          <w:szCs w:val="20"/>
        </w:rPr>
      </w:pPr>
      <w:r w:rsidRPr="00746341">
        <w:rPr>
          <w:rFonts w:ascii="Times New Roman" w:hAnsi="Times New Roman"/>
          <w:sz w:val="20"/>
          <w:szCs w:val="20"/>
        </w:rPr>
        <w:t>FFS if all requirements are needed (</w:t>
      </w:r>
      <w:proofErr w:type="gramStart"/>
      <w:r w:rsidRPr="00746341">
        <w:rPr>
          <w:rFonts w:ascii="Times New Roman" w:hAnsi="Times New Roman"/>
          <w:sz w:val="20"/>
          <w:szCs w:val="20"/>
        </w:rPr>
        <w:t>e.g.</w:t>
      </w:r>
      <w:proofErr w:type="gramEnd"/>
      <w:r w:rsidRPr="00746341">
        <w:rPr>
          <w:rFonts w:ascii="Times New Roman" w:hAnsi="Times New Roman"/>
          <w:sz w:val="20"/>
          <w:szCs w:val="20"/>
        </w:rPr>
        <w:t xml:space="preserve"> requirements at transitions probably not needed since we will not define DRX requirements)</w:t>
      </w:r>
    </w:p>
    <w:p w14:paraId="042B3894" w14:textId="37507ADE" w:rsidR="007077CA" w:rsidRPr="00746341" w:rsidRDefault="007077CA" w:rsidP="007077CA">
      <w:pPr>
        <w:rPr>
          <w:b/>
          <w:u w:val="single"/>
          <w:lang w:eastAsia="ko-KR"/>
        </w:rPr>
      </w:pPr>
      <w:r w:rsidRPr="00746341">
        <w:rPr>
          <w:b/>
          <w:u w:val="single"/>
          <w:lang w:eastAsia="ko-KR"/>
        </w:rPr>
        <w:t>Link recovery procedure</w:t>
      </w:r>
    </w:p>
    <w:p w14:paraId="092631AD" w14:textId="258662ED"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requirements for the link recovery procedure</w:t>
      </w:r>
      <w:r w:rsidR="000B00C0" w:rsidRPr="00746341">
        <w:rPr>
          <w:rFonts w:ascii="Times New Roman" w:hAnsi="Times New Roman"/>
          <w:sz w:val="20"/>
          <w:szCs w:val="20"/>
        </w:rPr>
        <w:t>.</w:t>
      </w:r>
    </w:p>
    <w:p w14:paraId="26947D99" w14:textId="57EF15A0" w:rsidR="007077CA" w:rsidRPr="00746341" w:rsidRDefault="007077CA" w:rsidP="009B6EE4">
      <w:pPr>
        <w:pStyle w:val="ListParagraph"/>
        <w:widowControl/>
        <w:numPr>
          <w:ilvl w:val="1"/>
          <w:numId w:val="6"/>
        </w:numPr>
        <w:spacing w:after="120"/>
        <w:ind w:leftChars="0"/>
        <w:jc w:val="left"/>
        <w:rPr>
          <w:rFonts w:ascii="Times New Roman" w:hAnsi="Times New Roman"/>
          <w:sz w:val="20"/>
          <w:szCs w:val="20"/>
        </w:rPr>
      </w:pPr>
      <w:r w:rsidRPr="00746341">
        <w:rPr>
          <w:rFonts w:ascii="Times New Roman" w:hAnsi="Times New Roman" w:hint="eastAsia"/>
          <w:sz w:val="20"/>
          <w:szCs w:val="20"/>
        </w:rPr>
        <w:t>F</w:t>
      </w:r>
      <w:r w:rsidRPr="00746341">
        <w:rPr>
          <w:rFonts w:ascii="Times New Roman" w:hAnsi="Times New Roman"/>
          <w:sz w:val="20"/>
          <w:szCs w:val="20"/>
        </w:rPr>
        <w:t>FS which requirements to be introduced since not all the requirements defined for UE are needed</w:t>
      </w:r>
    </w:p>
    <w:p w14:paraId="29A32555" w14:textId="73CE3767" w:rsidR="007077CA" w:rsidRPr="00746341" w:rsidRDefault="007077CA" w:rsidP="007077CA">
      <w:pPr>
        <w:rPr>
          <w:b/>
          <w:u w:val="single"/>
          <w:lang w:eastAsia="ko-KR"/>
        </w:rPr>
      </w:pPr>
      <w:r w:rsidRPr="00746341">
        <w:rPr>
          <w:b/>
          <w:u w:val="single"/>
          <w:lang w:eastAsia="ko-KR"/>
        </w:rPr>
        <w:t>L1-RSRP measurements</w:t>
      </w:r>
    </w:p>
    <w:p w14:paraId="72DC040B" w14:textId="5DD92D3D"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requirements for L1-RSRP measurements and reporting</w:t>
      </w:r>
      <w:r w:rsidR="00BD312E" w:rsidRPr="00746341">
        <w:rPr>
          <w:rFonts w:ascii="Times New Roman" w:hAnsi="Times New Roman"/>
          <w:sz w:val="20"/>
          <w:szCs w:val="20"/>
        </w:rPr>
        <w:t>.</w:t>
      </w:r>
      <w:r w:rsidRPr="00746341">
        <w:rPr>
          <w:rFonts w:ascii="Times New Roman" w:hAnsi="Times New Roman"/>
          <w:sz w:val="20"/>
          <w:szCs w:val="20"/>
        </w:rPr>
        <w:t xml:space="preserve">  </w:t>
      </w:r>
    </w:p>
    <w:p w14:paraId="7D9415D9" w14:textId="49305D5C" w:rsidR="007077CA" w:rsidRPr="00746341" w:rsidRDefault="007077CA" w:rsidP="007077CA">
      <w:pPr>
        <w:rPr>
          <w:b/>
          <w:u w:val="single"/>
          <w:lang w:eastAsia="ko-KR"/>
        </w:rPr>
      </w:pPr>
      <w:r w:rsidRPr="00746341">
        <w:rPr>
          <w:b/>
          <w:u w:val="single"/>
          <w:lang w:eastAsia="ko-KR"/>
        </w:rPr>
        <w:lastRenderedPageBreak/>
        <w:t>Requirements for HST</w:t>
      </w:r>
    </w:p>
    <w:p w14:paraId="35172FC7" w14:textId="6FA96DED"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hint="eastAsia"/>
          <w:sz w:val="20"/>
          <w:szCs w:val="20"/>
        </w:rPr>
        <w:t>F</w:t>
      </w:r>
      <w:r w:rsidRPr="00746341">
        <w:rPr>
          <w:rFonts w:ascii="Times New Roman" w:hAnsi="Times New Roman"/>
          <w:sz w:val="20"/>
          <w:szCs w:val="20"/>
        </w:rPr>
        <w:t>FS whether HST requirements are needed</w:t>
      </w:r>
      <w:r w:rsidR="00BD312E" w:rsidRPr="00746341">
        <w:rPr>
          <w:rFonts w:ascii="Times New Roman" w:hAnsi="Times New Roman"/>
          <w:sz w:val="20"/>
          <w:szCs w:val="20"/>
        </w:rPr>
        <w:t>.</w:t>
      </w:r>
    </w:p>
    <w:p w14:paraId="2991B499" w14:textId="2DFCF592" w:rsidR="007077CA" w:rsidRPr="00746341" w:rsidRDefault="007077CA" w:rsidP="009B6EE4">
      <w:pPr>
        <w:pStyle w:val="ListParagraph"/>
        <w:widowControl/>
        <w:numPr>
          <w:ilvl w:val="1"/>
          <w:numId w:val="6"/>
        </w:numPr>
        <w:spacing w:after="120"/>
        <w:ind w:leftChars="0"/>
        <w:jc w:val="left"/>
        <w:rPr>
          <w:rFonts w:ascii="Times New Roman" w:hAnsi="Times New Roman"/>
          <w:sz w:val="20"/>
          <w:szCs w:val="20"/>
        </w:rPr>
      </w:pPr>
      <w:r w:rsidRPr="00746341">
        <w:rPr>
          <w:rFonts w:ascii="Times New Roman" w:hAnsi="Times New Roman"/>
          <w:sz w:val="20"/>
          <w:szCs w:val="20"/>
        </w:rPr>
        <w:t>Even if introduced, these will be optional since not all mobile IABs will be deployed in such environments</w:t>
      </w:r>
      <w:r w:rsidR="00BD312E" w:rsidRPr="00746341">
        <w:rPr>
          <w:rFonts w:ascii="Times New Roman" w:hAnsi="Times New Roman"/>
          <w:sz w:val="20"/>
          <w:szCs w:val="20"/>
        </w:rPr>
        <w:t>.</w:t>
      </w:r>
    </w:p>
    <w:p w14:paraId="55CA2606" w14:textId="69340A2A" w:rsidR="007077CA" w:rsidRPr="00746341" w:rsidRDefault="00241B54" w:rsidP="007077CA">
      <w:pPr>
        <w:rPr>
          <w:b/>
          <w:u w:val="single"/>
          <w:lang w:eastAsia="ko-KR"/>
        </w:rPr>
      </w:pPr>
      <w:r w:rsidRPr="00746341">
        <w:rPr>
          <w:b/>
          <w:u w:val="single"/>
          <w:lang w:eastAsia="ko-KR"/>
        </w:rPr>
        <w:t>BWP switching requirements:</w:t>
      </w:r>
    </w:p>
    <w:p w14:paraId="7165988A" w14:textId="7D5C66F6"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Do not introduce BWP switching requirements</w:t>
      </w:r>
      <w:r w:rsidR="00BD312E" w:rsidRPr="00746341">
        <w:rPr>
          <w:rFonts w:ascii="Times New Roman" w:hAnsi="Times New Roman"/>
          <w:sz w:val="20"/>
          <w:szCs w:val="20"/>
        </w:rPr>
        <w:t>.</w:t>
      </w:r>
    </w:p>
    <w:p w14:paraId="6199E61C" w14:textId="5F7A5E79" w:rsidR="007077CA" w:rsidRPr="00746341" w:rsidRDefault="007077CA" w:rsidP="007077CA">
      <w:pPr>
        <w:rPr>
          <w:b/>
          <w:u w:val="single"/>
          <w:lang w:eastAsia="ko-KR"/>
        </w:rPr>
      </w:pPr>
      <w:r w:rsidRPr="00746341">
        <w:rPr>
          <w:b/>
          <w:u w:val="single"/>
          <w:lang w:eastAsia="ko-KR"/>
        </w:rPr>
        <w:t>L3 Measurements</w:t>
      </w:r>
    </w:p>
    <w:p w14:paraId="540EA6B9" w14:textId="3D6EE901"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Introduce requirements only for SSB based intra-frequency L3 measurements without gaps</w:t>
      </w:r>
      <w:r w:rsidR="009417EB" w:rsidRPr="00746341">
        <w:rPr>
          <w:rFonts w:ascii="Times New Roman" w:hAnsi="Times New Roman"/>
          <w:sz w:val="20"/>
          <w:szCs w:val="20"/>
        </w:rPr>
        <w:t>.</w:t>
      </w:r>
    </w:p>
    <w:p w14:paraId="511EFAAC" w14:textId="24208839" w:rsidR="007077CA" w:rsidRPr="00746341" w:rsidRDefault="007077CA" w:rsidP="007077CA">
      <w:pPr>
        <w:rPr>
          <w:b/>
          <w:u w:val="single"/>
          <w:lang w:eastAsia="ko-KR"/>
        </w:rPr>
      </w:pPr>
      <w:r w:rsidRPr="00746341">
        <w:rPr>
          <w:b/>
          <w:u w:val="single"/>
          <w:lang w:eastAsia="ko-KR"/>
        </w:rPr>
        <w:t xml:space="preserve">DRX requirements </w:t>
      </w:r>
      <w:proofErr w:type="gramStart"/>
      <w:r w:rsidRPr="00746341">
        <w:rPr>
          <w:b/>
          <w:u w:val="single"/>
          <w:lang w:eastAsia="ko-KR"/>
        </w:rPr>
        <w:t>handling</w:t>
      </w:r>
      <w:proofErr w:type="gramEnd"/>
    </w:p>
    <w:p w14:paraId="493E91E7" w14:textId="4C949BF5"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Only introduce requirements for non-DRX</w:t>
      </w:r>
    </w:p>
    <w:p w14:paraId="0070262F" w14:textId="7F95DC10" w:rsidR="007077CA" w:rsidRPr="00746341" w:rsidRDefault="007077CA" w:rsidP="007077CA">
      <w:pPr>
        <w:rPr>
          <w:b/>
          <w:u w:val="single"/>
          <w:lang w:eastAsia="ko-KR"/>
        </w:rPr>
      </w:pPr>
      <w:r w:rsidRPr="00746341">
        <w:rPr>
          <w:b/>
          <w:u w:val="single"/>
          <w:lang w:eastAsia="ko-KR"/>
        </w:rPr>
        <w:t>Measurement relaxations</w:t>
      </w:r>
    </w:p>
    <w:p w14:paraId="5EFC7F1E" w14:textId="42E4DC61"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 xml:space="preserve">Do not introduce any measurement relaxations for power savings, </w:t>
      </w:r>
      <w:proofErr w:type="spellStart"/>
      <w:proofErr w:type="gramStart"/>
      <w:r w:rsidRPr="00746341">
        <w:rPr>
          <w:rFonts w:ascii="Times New Roman" w:hAnsi="Times New Roman"/>
          <w:sz w:val="20"/>
          <w:szCs w:val="20"/>
        </w:rPr>
        <w:t>etc</w:t>
      </w:r>
      <w:proofErr w:type="spellEnd"/>
      <w:proofErr w:type="gramEnd"/>
    </w:p>
    <w:p w14:paraId="17A582B5" w14:textId="5A7D1B56" w:rsidR="007077CA" w:rsidRPr="00746341" w:rsidRDefault="007077CA" w:rsidP="007077CA">
      <w:pPr>
        <w:rPr>
          <w:b/>
          <w:u w:val="single"/>
          <w:lang w:eastAsia="ko-KR"/>
        </w:rPr>
      </w:pPr>
      <w:r w:rsidRPr="00746341">
        <w:rPr>
          <w:b/>
          <w:u w:val="single"/>
          <w:lang w:eastAsia="ko-KR"/>
        </w:rPr>
        <w:t>RACH and connection release with redirection</w:t>
      </w:r>
    </w:p>
    <w:p w14:paraId="4394274E" w14:textId="77777777"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 xml:space="preserve">Introduce requirements for </w:t>
      </w:r>
      <w:proofErr w:type="gramStart"/>
      <w:r w:rsidRPr="00746341">
        <w:rPr>
          <w:rFonts w:ascii="Times New Roman" w:hAnsi="Times New Roman"/>
          <w:sz w:val="20"/>
          <w:szCs w:val="20"/>
        </w:rPr>
        <w:t>RACH</w:t>
      </w:r>
      <w:proofErr w:type="gramEnd"/>
      <w:r w:rsidRPr="00746341">
        <w:rPr>
          <w:rFonts w:ascii="Times New Roman" w:hAnsi="Times New Roman"/>
          <w:sz w:val="20"/>
          <w:szCs w:val="20"/>
        </w:rPr>
        <w:t xml:space="preserve"> </w:t>
      </w:r>
    </w:p>
    <w:p w14:paraId="20947127" w14:textId="1E51A68B"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FFS if requirements for connection release with redirection are needed</w:t>
      </w:r>
      <w:r w:rsidR="009417EB" w:rsidRPr="00746341">
        <w:rPr>
          <w:rFonts w:ascii="Times New Roman" w:hAnsi="Times New Roman"/>
          <w:sz w:val="20"/>
          <w:szCs w:val="20"/>
        </w:rPr>
        <w:t>.</w:t>
      </w:r>
    </w:p>
    <w:p w14:paraId="79C59C50" w14:textId="104911EF" w:rsidR="007077CA" w:rsidRPr="00746341" w:rsidRDefault="007077CA" w:rsidP="007077CA">
      <w:pPr>
        <w:rPr>
          <w:b/>
          <w:u w:val="single"/>
          <w:lang w:eastAsia="ko-KR"/>
        </w:rPr>
      </w:pPr>
      <w:r w:rsidRPr="00746341">
        <w:rPr>
          <w:b/>
          <w:u w:val="single"/>
          <w:lang w:eastAsia="ko-KR"/>
        </w:rPr>
        <w:t>Requirement definition principles</w:t>
      </w:r>
    </w:p>
    <w:p w14:paraId="2D0A9D47" w14:textId="545A112C"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RRM requirements to be based on the UE requirements</w:t>
      </w:r>
      <w:r w:rsidR="009417EB" w:rsidRPr="00746341">
        <w:rPr>
          <w:rFonts w:ascii="Times New Roman" w:hAnsi="Times New Roman"/>
          <w:sz w:val="20"/>
          <w:szCs w:val="20"/>
        </w:rPr>
        <w:t>.</w:t>
      </w:r>
    </w:p>
    <w:p w14:paraId="43E758A1" w14:textId="0812F3E8" w:rsidR="007077CA"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hint="eastAsia"/>
          <w:sz w:val="20"/>
          <w:szCs w:val="20"/>
        </w:rPr>
        <w:t>F</w:t>
      </w:r>
      <w:r w:rsidRPr="00746341">
        <w:rPr>
          <w:rFonts w:ascii="Times New Roman" w:hAnsi="Times New Roman"/>
          <w:sz w:val="20"/>
          <w:szCs w:val="20"/>
        </w:rPr>
        <w:t>FS which requirements are to be re-used for mobile IAB since many UE requirements would not be applicable/need to mobile IABs</w:t>
      </w:r>
      <w:r w:rsidR="00353B4A" w:rsidRPr="00746341">
        <w:rPr>
          <w:rFonts w:ascii="Times New Roman" w:hAnsi="Times New Roman"/>
          <w:sz w:val="20"/>
          <w:szCs w:val="20"/>
        </w:rPr>
        <w:t>.</w:t>
      </w:r>
    </w:p>
    <w:p w14:paraId="1D3FF361" w14:textId="4C5AEA48" w:rsidR="007077CA" w:rsidRPr="00746341" w:rsidRDefault="007077CA" w:rsidP="007077CA">
      <w:pPr>
        <w:rPr>
          <w:b/>
          <w:u w:val="single"/>
          <w:lang w:eastAsia="ko-KR"/>
        </w:rPr>
      </w:pPr>
      <w:r w:rsidRPr="00746341">
        <w:rPr>
          <w:b/>
          <w:u w:val="single"/>
          <w:lang w:eastAsia="ko-KR"/>
        </w:rPr>
        <w:t xml:space="preserve">CA related requirements </w:t>
      </w:r>
    </w:p>
    <w:p w14:paraId="3FC01A4F" w14:textId="6AAB6552" w:rsidR="00C50C2C" w:rsidRPr="00746341" w:rsidRDefault="007077CA" w:rsidP="009B6EE4">
      <w:pPr>
        <w:pStyle w:val="ListParagraph"/>
        <w:widowControl/>
        <w:numPr>
          <w:ilvl w:val="0"/>
          <w:numId w:val="6"/>
        </w:numPr>
        <w:spacing w:after="120"/>
        <w:ind w:leftChars="0" w:left="993" w:hanging="284"/>
        <w:jc w:val="left"/>
        <w:rPr>
          <w:rFonts w:ascii="Times New Roman" w:hAnsi="Times New Roman"/>
          <w:sz w:val="20"/>
          <w:szCs w:val="20"/>
        </w:rPr>
      </w:pPr>
      <w:r w:rsidRPr="00746341">
        <w:rPr>
          <w:rFonts w:ascii="Times New Roman" w:hAnsi="Times New Roman"/>
          <w:sz w:val="20"/>
          <w:szCs w:val="20"/>
        </w:rPr>
        <w:t>Further check if any CA related requirements are needed to support mobility (</w:t>
      </w:r>
      <w:proofErr w:type="gramStart"/>
      <w:r w:rsidRPr="00746341">
        <w:rPr>
          <w:rFonts w:ascii="Times New Roman" w:hAnsi="Times New Roman"/>
          <w:sz w:val="20"/>
          <w:szCs w:val="20"/>
        </w:rPr>
        <w:t>e.g.</w:t>
      </w:r>
      <w:proofErr w:type="gramEnd"/>
      <w:r w:rsidRPr="00746341">
        <w:rPr>
          <w:rFonts w:ascii="Times New Roman" w:hAnsi="Times New Roman"/>
          <w:sz w:val="20"/>
          <w:szCs w:val="20"/>
        </w:rPr>
        <w:t xml:space="preserve"> </w:t>
      </w:r>
      <w:proofErr w:type="spellStart"/>
      <w:r w:rsidRPr="00746341">
        <w:rPr>
          <w:rFonts w:ascii="Times New Roman" w:hAnsi="Times New Roman"/>
          <w:sz w:val="20"/>
          <w:szCs w:val="20"/>
        </w:rPr>
        <w:t>SCell</w:t>
      </w:r>
      <w:proofErr w:type="spellEnd"/>
      <w:r w:rsidRPr="00746341">
        <w:rPr>
          <w:rFonts w:ascii="Times New Roman" w:hAnsi="Times New Roman"/>
          <w:sz w:val="20"/>
          <w:szCs w:val="20"/>
        </w:rPr>
        <w:t xml:space="preserve"> handling at handover)</w:t>
      </w:r>
    </w:p>
    <w:p w14:paraId="31257169" w14:textId="7403031D" w:rsidR="00B04526" w:rsidRPr="00746341" w:rsidRDefault="00115462" w:rsidP="00F9587E">
      <w:pPr>
        <w:rPr>
          <w:b/>
          <w:bCs/>
          <w:color w:val="FF0000"/>
          <w:lang w:val="en-US"/>
        </w:rPr>
      </w:pPr>
      <w:r w:rsidRPr="00746341">
        <w:rPr>
          <w:b/>
          <w:bCs/>
          <w:color w:val="FF0000"/>
          <w:lang w:val="en-US"/>
        </w:rPr>
        <w:t>R4#107</w:t>
      </w:r>
    </w:p>
    <w:p w14:paraId="000249B2" w14:textId="77777777" w:rsidR="00353B4A" w:rsidRPr="00746341" w:rsidRDefault="00353B4A" w:rsidP="00353B4A">
      <w:pPr>
        <w:rPr>
          <w:rFonts w:eastAsia="Yu Mincho"/>
          <w:b/>
          <w:bCs/>
          <w:sz w:val="21"/>
          <w:szCs w:val="21"/>
          <w:lang w:eastAsia="ja-JP"/>
        </w:rPr>
      </w:pPr>
      <w:r w:rsidRPr="00746341">
        <w:rPr>
          <w:rFonts w:eastAsia="Yu Mincho"/>
          <w:b/>
          <w:bCs/>
          <w:sz w:val="21"/>
          <w:szCs w:val="21"/>
          <w:lang w:eastAsia="ja-JP"/>
        </w:rPr>
        <w:t>RF Core Requirements:</w:t>
      </w:r>
    </w:p>
    <w:p w14:paraId="72D1D541" w14:textId="0F2D52DB" w:rsidR="00353B4A" w:rsidRPr="00746341" w:rsidRDefault="00353B4A" w:rsidP="00353B4A">
      <w:pPr>
        <w:rPr>
          <w:rFonts w:eastAsia="Yu Mincho"/>
          <w:lang w:eastAsia="ja-JP"/>
        </w:rPr>
      </w:pPr>
      <w:r w:rsidRPr="00746341">
        <w:rPr>
          <w:rFonts w:eastAsia="Yu Mincho"/>
          <w:lang w:eastAsia="ja-JP"/>
        </w:rPr>
        <w:t>The discussion was organized based on the moderator summary in R4-2310452</w:t>
      </w:r>
    </w:p>
    <w:p w14:paraId="76EF032A" w14:textId="77777777" w:rsidR="00353B4A" w:rsidRPr="00746341" w:rsidRDefault="00353B4A" w:rsidP="00353B4A">
      <w:pPr>
        <w:rPr>
          <w:rFonts w:eastAsia="Yu Mincho"/>
          <w:lang w:eastAsia="ja-JP"/>
        </w:rPr>
      </w:pPr>
      <w:r w:rsidRPr="00746341">
        <w:rPr>
          <w:rFonts w:eastAsia="Yu Mincho"/>
          <w:lang w:eastAsia="ja-JP"/>
        </w:rPr>
        <w:t>The agreements on RF requirements impact and co-existence study were all captured in the WF listed below:</w:t>
      </w:r>
    </w:p>
    <w:p w14:paraId="72284EE1" w14:textId="18B6CE7A" w:rsidR="00B04526" w:rsidRPr="00746341" w:rsidRDefault="00353B4A" w:rsidP="00353B4A">
      <w:pPr>
        <w:rPr>
          <w:rFonts w:ascii="Arial" w:eastAsia="Yu Mincho" w:hAnsi="Arial" w:cs="Arial"/>
          <w:lang w:eastAsia="ja-JP"/>
        </w:rPr>
      </w:pPr>
      <w:r w:rsidRPr="00746341">
        <w:rPr>
          <w:rFonts w:eastAsia="Yu Mincho"/>
          <w:lang w:eastAsia="ja-JP"/>
        </w:rPr>
        <w:t xml:space="preserve">WF on Mobile IAB RF requirements impact and co-existence study – </w:t>
      </w:r>
      <w:r w:rsidR="00C92AD6" w:rsidRPr="00746341">
        <w:rPr>
          <w:rFonts w:eastAsia="Yu Mincho"/>
          <w:lang w:eastAsia="ja-JP"/>
        </w:rPr>
        <w:t>R4-2309863.</w:t>
      </w:r>
    </w:p>
    <w:p w14:paraId="39779265" w14:textId="4EDB2808" w:rsidR="00B04526" w:rsidRPr="00746341" w:rsidRDefault="001A2E44" w:rsidP="00F9587E">
      <w:pPr>
        <w:rPr>
          <w:b/>
          <w:u w:val="single"/>
          <w:lang w:eastAsia="ko-KR"/>
        </w:rPr>
      </w:pPr>
      <w:r w:rsidRPr="00746341">
        <w:rPr>
          <w:b/>
          <w:u w:val="single"/>
          <w:lang w:eastAsia="ko-KR"/>
        </w:rPr>
        <w:t>IAB-MT RF requirements</w:t>
      </w:r>
    </w:p>
    <w:p w14:paraId="13F83CFB" w14:textId="77777777" w:rsidR="00715873" w:rsidRPr="00746341" w:rsidRDefault="00715873" w:rsidP="00A9149D">
      <w:pPr>
        <w:rPr>
          <w:rFonts w:eastAsia="Yu Mincho"/>
          <w:lang w:eastAsia="ja-JP"/>
        </w:rPr>
      </w:pPr>
      <w:r w:rsidRPr="00746341">
        <w:rPr>
          <w:rFonts w:eastAsia="Yu Mincho"/>
          <w:lang w:eastAsia="ja-JP"/>
        </w:rPr>
        <w:t>Based on the outcome of the coexistence study:</w:t>
      </w:r>
    </w:p>
    <w:p w14:paraId="0C6AEDFB" w14:textId="77777777" w:rsidR="00715873" w:rsidRPr="00746341" w:rsidRDefault="00715873" w:rsidP="009B6EE4">
      <w:pPr>
        <w:pStyle w:val="ListParagraph"/>
        <w:numPr>
          <w:ilvl w:val="0"/>
          <w:numId w:val="6"/>
        </w:numPr>
        <w:ind w:leftChars="0" w:left="993" w:hanging="284"/>
        <w:rPr>
          <w:rFonts w:ascii="Times New Roman" w:hAnsi="Times New Roman"/>
          <w:sz w:val="20"/>
          <w:szCs w:val="20"/>
        </w:rPr>
      </w:pPr>
      <w:r w:rsidRPr="00746341">
        <w:rPr>
          <w:rFonts w:ascii="Times New Roman" w:hAnsi="Times New Roman"/>
          <w:sz w:val="20"/>
          <w:szCs w:val="20"/>
        </w:rPr>
        <w:t>Further study whether existing wide area IAB-MT RF or local area IAB-MT RF requirements can be reused for mobile IAB, or a new set of requirements need to be specified.</w:t>
      </w:r>
    </w:p>
    <w:p w14:paraId="15E7B8DB" w14:textId="5D4CD649" w:rsidR="005F1BA4" w:rsidRPr="00746341" w:rsidRDefault="00715873" w:rsidP="009B6EE4">
      <w:pPr>
        <w:pStyle w:val="ListParagraph"/>
        <w:numPr>
          <w:ilvl w:val="0"/>
          <w:numId w:val="6"/>
        </w:numPr>
        <w:ind w:leftChars="0" w:left="993" w:hanging="284"/>
        <w:rPr>
          <w:rFonts w:ascii="Times New Roman" w:hAnsi="Times New Roman"/>
          <w:sz w:val="20"/>
          <w:szCs w:val="20"/>
        </w:rPr>
      </w:pPr>
      <w:r w:rsidRPr="00746341">
        <w:rPr>
          <w:rFonts w:ascii="Times New Roman" w:hAnsi="Times New Roman"/>
          <w:sz w:val="20"/>
          <w:szCs w:val="20"/>
        </w:rPr>
        <w:t>Limit output power in UL or introduce output power control dynamics following UE.</w:t>
      </w:r>
    </w:p>
    <w:p w14:paraId="6EECB1D3" w14:textId="77777777" w:rsidR="00A9149D" w:rsidRPr="00746341" w:rsidRDefault="00A9149D" w:rsidP="00A9149D">
      <w:pPr>
        <w:pStyle w:val="ListParagraph"/>
        <w:ind w:leftChars="0" w:left="993"/>
        <w:rPr>
          <w:rFonts w:ascii="Times New Roman" w:hAnsi="Times New Roman"/>
          <w:sz w:val="20"/>
          <w:szCs w:val="20"/>
        </w:rPr>
      </w:pPr>
    </w:p>
    <w:p w14:paraId="7763EAF8" w14:textId="0EDFA8ED" w:rsidR="005F1BA4" w:rsidRPr="00746341" w:rsidRDefault="005F1BA4" w:rsidP="00A9149D">
      <w:pPr>
        <w:rPr>
          <w:b/>
          <w:u w:val="single"/>
          <w:lang w:eastAsia="ko-KR"/>
        </w:rPr>
      </w:pPr>
      <w:r w:rsidRPr="00746341">
        <w:rPr>
          <w:b/>
          <w:u w:val="single"/>
          <w:lang w:eastAsia="ko-KR"/>
        </w:rPr>
        <w:t xml:space="preserve">IAB-MT </w:t>
      </w:r>
      <w:r w:rsidR="006E4149" w:rsidRPr="00746341">
        <w:rPr>
          <w:b/>
          <w:u w:val="single"/>
          <w:lang w:eastAsia="ko-KR"/>
        </w:rPr>
        <w:t>antenna modelling</w:t>
      </w:r>
    </w:p>
    <w:p w14:paraId="3A680F5D" w14:textId="3F0823AE" w:rsidR="00914943" w:rsidRPr="00746341" w:rsidRDefault="00914943" w:rsidP="009B6EE4">
      <w:pPr>
        <w:pStyle w:val="ListParagraph"/>
        <w:numPr>
          <w:ilvl w:val="0"/>
          <w:numId w:val="6"/>
        </w:numPr>
        <w:ind w:leftChars="0" w:left="993" w:hanging="284"/>
        <w:rPr>
          <w:rFonts w:ascii="Times New Roman" w:hAnsi="Times New Roman"/>
          <w:sz w:val="20"/>
          <w:szCs w:val="20"/>
        </w:rPr>
      </w:pPr>
      <w:r w:rsidRPr="00746341">
        <w:rPr>
          <w:rFonts w:ascii="Times New Roman" w:hAnsi="Times New Roman"/>
          <w:sz w:val="20"/>
          <w:szCs w:val="20"/>
        </w:rPr>
        <w:t>Consider the 3 panel with 120-degree shift IAB-MT antenna model in coexisting simulation.</w:t>
      </w:r>
    </w:p>
    <w:p w14:paraId="14303C30" w14:textId="77777777" w:rsidR="00A9149D" w:rsidRPr="00746341" w:rsidRDefault="00A9149D" w:rsidP="00A9149D">
      <w:pPr>
        <w:pStyle w:val="ListParagraph"/>
        <w:ind w:leftChars="0" w:left="993"/>
        <w:rPr>
          <w:rFonts w:ascii="Times New Roman" w:hAnsi="Times New Roman"/>
          <w:sz w:val="20"/>
          <w:szCs w:val="20"/>
        </w:rPr>
      </w:pPr>
    </w:p>
    <w:p w14:paraId="2E5E08A5" w14:textId="3AA02969" w:rsidR="00914943" w:rsidRPr="00746341" w:rsidRDefault="00914943" w:rsidP="00A9149D">
      <w:pPr>
        <w:rPr>
          <w:b/>
          <w:u w:val="single"/>
          <w:lang w:eastAsia="ko-KR"/>
        </w:rPr>
      </w:pPr>
      <w:r w:rsidRPr="00746341">
        <w:rPr>
          <w:b/>
          <w:u w:val="single"/>
          <w:lang w:eastAsia="ko-KR"/>
        </w:rPr>
        <w:t>IAB-DU antenna modelling</w:t>
      </w:r>
    </w:p>
    <w:p w14:paraId="4B9E9FA7" w14:textId="77777777" w:rsidR="00A70F64" w:rsidRPr="00746341" w:rsidRDefault="00A70F64"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t>Use same assumption for mobile IAB-DU and IAB-MT as starting point for initial co-existence simulations.</w:t>
      </w:r>
    </w:p>
    <w:p w14:paraId="79C78C4A" w14:textId="1F5F9520" w:rsidR="00A70F64" w:rsidRPr="00746341" w:rsidRDefault="00A70F64" w:rsidP="009B6EE4">
      <w:pPr>
        <w:pStyle w:val="ListParagraph"/>
        <w:numPr>
          <w:ilvl w:val="0"/>
          <w:numId w:val="6"/>
        </w:numPr>
        <w:ind w:leftChars="0" w:left="993" w:hanging="284"/>
        <w:rPr>
          <w:rFonts w:ascii="Times New Roman" w:hAnsi="Times New Roman"/>
          <w:sz w:val="20"/>
          <w:szCs w:val="20"/>
        </w:rPr>
      </w:pPr>
      <w:r w:rsidRPr="00746341">
        <w:rPr>
          <w:rFonts w:ascii="Times New Roman" w:hAnsi="Times New Roman"/>
          <w:sz w:val="20"/>
          <w:szCs w:val="20"/>
        </w:rPr>
        <w:t>Other options not precluded for mobile IAB-DU antenna modelling and deployment scenarios.</w:t>
      </w:r>
    </w:p>
    <w:p w14:paraId="1EDFF905" w14:textId="77777777" w:rsidR="00A9149D" w:rsidRPr="00746341" w:rsidRDefault="00A9149D" w:rsidP="00A9149D">
      <w:pPr>
        <w:pStyle w:val="ListParagraph"/>
        <w:ind w:leftChars="0" w:left="993"/>
        <w:rPr>
          <w:rFonts w:ascii="Times New Roman" w:hAnsi="Times New Roman"/>
          <w:sz w:val="20"/>
          <w:szCs w:val="20"/>
        </w:rPr>
      </w:pPr>
    </w:p>
    <w:p w14:paraId="034FFB08" w14:textId="5C0303A2" w:rsidR="00914943" w:rsidRPr="00746341" w:rsidRDefault="006A1F22" w:rsidP="00A9149D">
      <w:pPr>
        <w:rPr>
          <w:b/>
          <w:u w:val="single"/>
          <w:lang w:eastAsia="ko-KR"/>
        </w:rPr>
      </w:pPr>
      <w:r w:rsidRPr="00746341">
        <w:rPr>
          <w:b/>
          <w:u w:val="single"/>
          <w:lang w:eastAsia="ko-KR"/>
        </w:rPr>
        <w:t>Additional simulation assumptions</w:t>
      </w:r>
    </w:p>
    <w:p w14:paraId="69DD1144" w14:textId="77777777" w:rsidR="009B5E49" w:rsidRPr="00746341" w:rsidRDefault="009B5E49"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t>Mobile IAB nodes randomly dropped in terms of location and rotation within each cell.</w:t>
      </w:r>
    </w:p>
    <w:p w14:paraId="0F6832F7" w14:textId="77777777" w:rsidR="009B5E49" w:rsidRPr="00746341" w:rsidRDefault="009B5E49"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t>RAN4 agree on static drop methodology without any temporal evolution modelling for the coexistence study of mobile IAB.</w:t>
      </w:r>
    </w:p>
    <w:p w14:paraId="2DA148A1" w14:textId="77777777" w:rsidR="009B5E49" w:rsidRPr="00746341" w:rsidRDefault="009B5E49"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t>Further discuss Whether the O2I car penetration loss in TR 38.901 is applicable for the interference link for mobile IAB DU and further discuss differences to propagation models considered in TR 38.809.</w:t>
      </w:r>
    </w:p>
    <w:p w14:paraId="1DEC2147" w14:textId="77777777" w:rsidR="009B5E49" w:rsidRPr="00746341" w:rsidRDefault="009B5E49"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lastRenderedPageBreak/>
        <w:t>RAN4 to re-use the assumptions agreed in TR 38.874 for the IAB-node and candidate serving IAB-nodes/donors pathloss model pathloss model either for FR1 and FR2.</w:t>
      </w:r>
    </w:p>
    <w:p w14:paraId="60CE0E34" w14:textId="5DEB3E03" w:rsidR="00914943" w:rsidRPr="00746341" w:rsidRDefault="009B5E49" w:rsidP="009B6EE4">
      <w:pPr>
        <w:pStyle w:val="ListParagraph"/>
        <w:widowControl/>
        <w:numPr>
          <w:ilvl w:val="0"/>
          <w:numId w:val="6"/>
        </w:numPr>
        <w:ind w:leftChars="0" w:left="993" w:hanging="284"/>
        <w:jc w:val="left"/>
        <w:rPr>
          <w:rFonts w:ascii="Times New Roman" w:hAnsi="Times New Roman"/>
          <w:sz w:val="20"/>
          <w:szCs w:val="20"/>
        </w:rPr>
      </w:pPr>
      <w:r w:rsidRPr="00746341">
        <w:rPr>
          <w:rFonts w:ascii="Times New Roman" w:hAnsi="Times New Roman"/>
          <w:sz w:val="20"/>
          <w:szCs w:val="20"/>
        </w:rPr>
        <w:t>RAN4 to adopt the additional simulation parameters presented in the table in the WF.</w:t>
      </w:r>
    </w:p>
    <w:p w14:paraId="1B83DDBF" w14:textId="77777777" w:rsidR="00715873" w:rsidRPr="00746341" w:rsidRDefault="00715873" w:rsidP="00715873"/>
    <w:p w14:paraId="44499C64" w14:textId="77777777" w:rsidR="00A9149D" w:rsidRPr="00746341" w:rsidRDefault="00A9149D" w:rsidP="00A9149D">
      <w:pPr>
        <w:spacing w:after="120"/>
        <w:rPr>
          <w:rFonts w:eastAsia="Yu Mincho"/>
          <w:b/>
          <w:bCs/>
          <w:sz w:val="21"/>
          <w:szCs w:val="21"/>
          <w:lang w:eastAsia="ja-JP"/>
        </w:rPr>
      </w:pPr>
      <w:r w:rsidRPr="00746341">
        <w:rPr>
          <w:rFonts w:eastAsia="Yu Mincho"/>
          <w:b/>
          <w:bCs/>
          <w:sz w:val="21"/>
          <w:szCs w:val="21"/>
          <w:lang w:eastAsia="ja-JP"/>
        </w:rPr>
        <w:t xml:space="preserve">RRM Core Requirements: </w:t>
      </w:r>
    </w:p>
    <w:p w14:paraId="5701811E" w14:textId="57A158E5" w:rsidR="00A9149D" w:rsidRPr="00746341" w:rsidRDefault="00A9149D" w:rsidP="00A9149D">
      <w:pPr>
        <w:spacing w:after="120"/>
      </w:pPr>
      <w:r w:rsidRPr="00746341">
        <w:t xml:space="preserve">The discussion was organized based on the moderator summary in </w:t>
      </w:r>
      <w:r w:rsidR="0042589A" w:rsidRPr="00746341">
        <w:t>R4-2309978.</w:t>
      </w:r>
    </w:p>
    <w:p w14:paraId="6FC33F1A" w14:textId="77777777" w:rsidR="00A9149D" w:rsidRPr="00746341" w:rsidRDefault="00A9149D" w:rsidP="00A9149D">
      <w:pPr>
        <w:spacing w:after="120"/>
      </w:pPr>
      <w:r w:rsidRPr="00746341">
        <w:t xml:space="preserve">The agreements on RRM were all captured in the WF listed below: </w:t>
      </w:r>
    </w:p>
    <w:p w14:paraId="3058B52B" w14:textId="4F7BD8CD" w:rsidR="00A9149D" w:rsidRPr="00746341" w:rsidRDefault="00A9149D" w:rsidP="00A9149D">
      <w:pPr>
        <w:spacing w:after="120"/>
      </w:pPr>
      <w:r w:rsidRPr="00746341">
        <w:t xml:space="preserve">WF on Mobile IAB RRM Requirements – </w:t>
      </w:r>
      <w:r w:rsidR="006E76BF" w:rsidRPr="00746341">
        <w:t>R4-2310085</w:t>
      </w:r>
      <w:r w:rsidRPr="00746341">
        <w:t>.</w:t>
      </w:r>
    </w:p>
    <w:p w14:paraId="199E55E9" w14:textId="77777777" w:rsidR="00DA771B" w:rsidRPr="00746341" w:rsidRDefault="00DA771B" w:rsidP="00DA771B">
      <w:pPr>
        <w:rPr>
          <w:b/>
          <w:u w:val="single"/>
          <w:lang w:eastAsia="ko-KR"/>
        </w:rPr>
      </w:pPr>
      <w:r w:rsidRPr="00746341">
        <w:rPr>
          <w:b/>
          <w:u w:val="single"/>
          <w:lang w:eastAsia="ko-KR"/>
        </w:rPr>
        <w:t>Intra-frequency HO requirements</w:t>
      </w:r>
    </w:p>
    <w:p w14:paraId="7A0058A3" w14:textId="1DDAF3BA"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Reuse the UE intra-frequency HO requirements from TS 38.133 clauses 6.1.1.2 and 6.1.1.4 as baseline.</w:t>
      </w:r>
    </w:p>
    <w:p w14:paraId="7A55621E" w14:textId="77777777" w:rsidR="00DA771B" w:rsidRPr="00746341" w:rsidRDefault="00DA771B" w:rsidP="00DA771B">
      <w:pPr>
        <w:rPr>
          <w:b/>
          <w:u w:val="single"/>
          <w:lang w:eastAsia="ko-KR"/>
        </w:rPr>
      </w:pPr>
      <w:r w:rsidRPr="00746341">
        <w:rPr>
          <w:b/>
          <w:u w:val="single"/>
          <w:lang w:eastAsia="ko-KR"/>
        </w:rPr>
        <w:t>RRC Re-establishment</w:t>
      </w:r>
    </w:p>
    <w:p w14:paraId="38A2114F" w14:textId="77777777"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Re-use the UE RRC re-establishment requirements in TS 38.133 clause 6.2.1 for the mobile IAB as baseline.</w:t>
      </w:r>
    </w:p>
    <w:p w14:paraId="3C7ED9A4" w14:textId="77777777" w:rsidR="00DA771B" w:rsidRPr="00746341" w:rsidRDefault="00DA771B" w:rsidP="00DA771B">
      <w:pPr>
        <w:spacing w:after="120"/>
        <w:rPr>
          <w:szCs w:val="24"/>
          <w:lang w:eastAsia="zh-CN"/>
        </w:rPr>
      </w:pPr>
    </w:p>
    <w:p w14:paraId="69704F87" w14:textId="77777777" w:rsidR="00DA771B" w:rsidRPr="00746341" w:rsidRDefault="00DA771B" w:rsidP="00DA771B">
      <w:pPr>
        <w:rPr>
          <w:b/>
          <w:u w:val="single"/>
          <w:lang w:eastAsia="ko-KR"/>
        </w:rPr>
      </w:pPr>
      <w:r w:rsidRPr="00746341">
        <w:rPr>
          <w:b/>
          <w:u w:val="single"/>
          <w:lang w:eastAsia="ko-KR"/>
        </w:rPr>
        <w:t>Inter-frequency RRC re-establishment/RRC release with re-direction</w:t>
      </w:r>
    </w:p>
    <w:p w14:paraId="06F914C1" w14:textId="70BF896A"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Do not introduce requirements for inter-frequency RRC re-establishment and for RRC release with re-</w:t>
      </w:r>
      <w:proofErr w:type="gramStart"/>
      <w:r w:rsidRPr="00746341">
        <w:rPr>
          <w:rFonts w:ascii="Times New Roman" w:hAnsi="Times New Roman"/>
          <w:sz w:val="20"/>
          <w:szCs w:val="20"/>
        </w:rPr>
        <w:t>direction</w:t>
      </w:r>
      <w:proofErr w:type="gramEnd"/>
    </w:p>
    <w:p w14:paraId="1C9DF32D" w14:textId="77777777" w:rsidR="00DA771B" w:rsidRPr="00746341" w:rsidRDefault="00DA771B" w:rsidP="00DA771B">
      <w:pPr>
        <w:rPr>
          <w:b/>
          <w:u w:val="single"/>
          <w:lang w:eastAsia="ko-KR"/>
        </w:rPr>
      </w:pPr>
      <w:r w:rsidRPr="00746341">
        <w:rPr>
          <w:b/>
          <w:u w:val="single"/>
          <w:lang w:eastAsia="ko-KR"/>
        </w:rPr>
        <w:t>Active TCI state switching</w:t>
      </w:r>
    </w:p>
    <w:p w14:paraId="38B1C2B1" w14:textId="7225A399"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Reuse UE requirements for the active TCI state switching delay from TS 38.133 Clause 8.10 as baseline.</w:t>
      </w:r>
    </w:p>
    <w:p w14:paraId="1686CFCD" w14:textId="77777777" w:rsidR="00DA771B" w:rsidRPr="00746341" w:rsidRDefault="00DA771B" w:rsidP="00DA771B">
      <w:pPr>
        <w:rPr>
          <w:b/>
          <w:u w:val="single"/>
          <w:lang w:eastAsia="ko-KR"/>
        </w:rPr>
      </w:pPr>
      <w:r w:rsidRPr="00746341">
        <w:rPr>
          <w:b/>
          <w:u w:val="single"/>
          <w:lang w:eastAsia="ko-KR"/>
        </w:rPr>
        <w:t>RLM Requirements</w:t>
      </w:r>
    </w:p>
    <w:p w14:paraId="3DBC13CF" w14:textId="77777777"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UE RLM requirements from TS 38.133 Clause 8.1 shall be taken as baseline and adapted as follows:</w:t>
      </w:r>
    </w:p>
    <w:p w14:paraId="45312564" w14:textId="7777777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requirements related to DRX: requirements depending on DRX cycle length, requirement at </w:t>
      </w:r>
      <w:proofErr w:type="gramStart"/>
      <w:r w:rsidRPr="00746341">
        <w:rPr>
          <w:rFonts w:ascii="Times New Roman" w:hAnsi="Times New Roman"/>
          <w:sz w:val="20"/>
          <w:szCs w:val="20"/>
        </w:rPr>
        <w:t>transitions</w:t>
      </w:r>
      <w:proofErr w:type="gramEnd"/>
    </w:p>
    <w:p w14:paraId="0C852C86" w14:textId="7777777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requirements related to measurement gaps and collisions between RLM-RS and measurement </w:t>
      </w:r>
      <w:proofErr w:type="gramStart"/>
      <w:r w:rsidRPr="00746341">
        <w:rPr>
          <w:rFonts w:ascii="Times New Roman" w:hAnsi="Times New Roman"/>
          <w:sz w:val="20"/>
          <w:szCs w:val="20"/>
        </w:rPr>
        <w:t>gaps</w:t>
      </w:r>
      <w:proofErr w:type="gramEnd"/>
    </w:p>
    <w:p w14:paraId="4A0D1A37" w14:textId="7777777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scheduling availability requirements related to FR1-FR2 inter-band CA and NR-DC (clause 8.1.7.4)</w:t>
      </w:r>
    </w:p>
    <w:p w14:paraId="1BC00073" w14:textId="4C8A0F2F"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w:t>
      </w:r>
      <w:r w:rsidRPr="00746341">
        <w:rPr>
          <w:rFonts w:ascii="Times New Roman" w:hAnsi="Times New Roman" w:hint="eastAsia"/>
          <w:sz w:val="20"/>
          <w:szCs w:val="20"/>
        </w:rPr>
        <w:t>R</w:t>
      </w:r>
      <w:r w:rsidRPr="00746341">
        <w:rPr>
          <w:rFonts w:ascii="Times New Roman" w:hAnsi="Times New Roman"/>
          <w:sz w:val="20"/>
          <w:szCs w:val="20"/>
        </w:rPr>
        <w:t xml:space="preserve">equirements when highSpeedMeasFlagFR2-r17 is </w:t>
      </w:r>
      <w:proofErr w:type="gramStart"/>
      <w:r w:rsidRPr="00746341">
        <w:rPr>
          <w:rFonts w:ascii="Times New Roman" w:hAnsi="Times New Roman"/>
          <w:sz w:val="20"/>
          <w:szCs w:val="20"/>
        </w:rPr>
        <w:t>configured</w:t>
      </w:r>
      <w:proofErr w:type="gramEnd"/>
    </w:p>
    <w:p w14:paraId="2FDDF6F9" w14:textId="77777777" w:rsidR="00DA771B" w:rsidRPr="00746341" w:rsidRDefault="00DA771B" w:rsidP="00DA771B">
      <w:pPr>
        <w:rPr>
          <w:b/>
          <w:u w:val="single"/>
          <w:lang w:eastAsia="ko-KR"/>
        </w:rPr>
      </w:pPr>
      <w:r w:rsidRPr="00746341">
        <w:rPr>
          <w:b/>
          <w:u w:val="single"/>
          <w:lang w:eastAsia="ko-KR"/>
        </w:rPr>
        <w:t>Link recovery procedure</w:t>
      </w:r>
    </w:p>
    <w:p w14:paraId="715874F6" w14:textId="77777777"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UE link recovery procedures requirements from TS 38.133 Clause 8.5 shall be taken as baseline and adapted as follows:</w:t>
      </w:r>
    </w:p>
    <w:p w14:paraId="698BFEA5" w14:textId="6775529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requirements related to DRX.</w:t>
      </w:r>
    </w:p>
    <w:p w14:paraId="3AB4F4C1" w14:textId="1AEE66DD"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requirements related to measurement gaps.</w:t>
      </w:r>
    </w:p>
    <w:p w14:paraId="4B1E70C5" w14:textId="0BDA84C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requirements related to deactivated </w:t>
      </w:r>
      <w:proofErr w:type="spellStart"/>
      <w:r w:rsidRPr="00746341">
        <w:rPr>
          <w:rFonts w:ascii="Times New Roman" w:hAnsi="Times New Roman"/>
          <w:sz w:val="20"/>
          <w:szCs w:val="20"/>
        </w:rPr>
        <w:t>PSCells</w:t>
      </w:r>
      <w:proofErr w:type="spellEnd"/>
      <w:r w:rsidRPr="00746341">
        <w:rPr>
          <w:rFonts w:ascii="Times New Roman" w:hAnsi="Times New Roman"/>
          <w:sz w:val="20"/>
          <w:szCs w:val="20"/>
        </w:rPr>
        <w:t>/</w:t>
      </w:r>
      <w:proofErr w:type="spellStart"/>
      <w:r w:rsidRPr="00746341">
        <w:rPr>
          <w:rFonts w:ascii="Times New Roman" w:hAnsi="Times New Roman"/>
          <w:sz w:val="20"/>
          <w:szCs w:val="20"/>
        </w:rPr>
        <w:t>SCells</w:t>
      </w:r>
      <w:proofErr w:type="spellEnd"/>
      <w:r w:rsidRPr="00746341">
        <w:rPr>
          <w:rFonts w:ascii="Times New Roman" w:hAnsi="Times New Roman"/>
          <w:sz w:val="20"/>
          <w:szCs w:val="20"/>
        </w:rPr>
        <w:t>, inter-band CA, FR2-2, etc.</w:t>
      </w:r>
    </w:p>
    <w:p w14:paraId="49028581" w14:textId="46ECF75D"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requirements when highSpeedMeasFlagFR2-r17 is configured.</w:t>
      </w:r>
    </w:p>
    <w:p w14:paraId="00C86FD2" w14:textId="77777777" w:rsidR="00DA771B" w:rsidRPr="00746341" w:rsidRDefault="00DA771B" w:rsidP="00DA771B">
      <w:pPr>
        <w:rPr>
          <w:b/>
          <w:u w:val="single"/>
          <w:lang w:eastAsia="ko-KR"/>
        </w:rPr>
      </w:pPr>
      <w:r w:rsidRPr="00746341">
        <w:rPr>
          <w:b/>
          <w:u w:val="single"/>
          <w:lang w:eastAsia="ko-KR"/>
        </w:rPr>
        <w:t>L1-RSRP measurement requirements</w:t>
      </w:r>
    </w:p>
    <w:p w14:paraId="2476897B" w14:textId="77777777"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UE requirements defined in TS 38.133 Rel-15 Clause 9.5 shall be taken as baseline and adapted as follows:</w:t>
      </w:r>
    </w:p>
    <w:p w14:paraId="72850461" w14:textId="1F877322"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Keep the beam sweeping factors for FR2.</w:t>
      </w:r>
    </w:p>
    <w:p w14:paraId="7405FAA1" w14:textId="683DA247"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requirements related to DRX.</w:t>
      </w:r>
    </w:p>
    <w:p w14:paraId="7FA4E4B4" w14:textId="59247F89"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requirements related to measurement </w:t>
      </w:r>
      <w:proofErr w:type="gramStart"/>
      <w:r w:rsidRPr="00746341">
        <w:rPr>
          <w:rFonts w:ascii="Times New Roman" w:hAnsi="Times New Roman"/>
          <w:sz w:val="20"/>
          <w:szCs w:val="20"/>
        </w:rPr>
        <w:t>gaps(</w:t>
      </w:r>
      <w:proofErr w:type="gramEnd"/>
      <w:r w:rsidRPr="00746341">
        <w:rPr>
          <w:rFonts w:ascii="Times New Roman" w:hAnsi="Times New Roman"/>
          <w:sz w:val="20"/>
          <w:szCs w:val="20"/>
        </w:rPr>
        <w:t>gap sharing) and inter-frequency/inter-RAT measurements.</w:t>
      </w:r>
    </w:p>
    <w:p w14:paraId="73E6CC04" w14:textId="77777777" w:rsidR="00DA771B" w:rsidRPr="00746341" w:rsidRDefault="00DA771B" w:rsidP="00DA771B">
      <w:pPr>
        <w:rPr>
          <w:b/>
          <w:u w:val="single"/>
          <w:lang w:eastAsia="ko-KR"/>
        </w:rPr>
      </w:pPr>
      <w:r w:rsidRPr="00746341">
        <w:rPr>
          <w:b/>
          <w:u w:val="single"/>
          <w:lang w:eastAsia="ko-KR"/>
        </w:rPr>
        <w:t>Intra-frequency measurement requirements</w:t>
      </w:r>
    </w:p>
    <w:p w14:paraId="782DB4C1" w14:textId="77777777"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UE intra-frequency measurement requirements defined in TS 38.133 Clause 9.2 should be taken as baseline for the L3 measurement requirements with the following amendments:</w:t>
      </w:r>
    </w:p>
    <w:p w14:paraId="0C7C4155" w14:textId="2A58A410"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hint="eastAsia"/>
          <w:sz w:val="20"/>
          <w:szCs w:val="20"/>
        </w:rPr>
        <w:t>K</w:t>
      </w:r>
      <w:r w:rsidRPr="00746341">
        <w:rPr>
          <w:rFonts w:ascii="Times New Roman" w:hAnsi="Times New Roman"/>
          <w:sz w:val="20"/>
          <w:szCs w:val="20"/>
        </w:rPr>
        <w:t>eep the beam sweeping factors.</w:t>
      </w:r>
    </w:p>
    <w:p w14:paraId="15E31F0A" w14:textId="259AC2F2"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Discard the DRX requirements.</w:t>
      </w:r>
    </w:p>
    <w:p w14:paraId="0CC4D686" w14:textId="76101E39" w:rsidR="00DA771B" w:rsidRPr="00746341" w:rsidRDefault="00DA771B" w:rsidP="009B6EE4">
      <w:pPr>
        <w:pStyle w:val="ListParagraph"/>
        <w:numPr>
          <w:ilvl w:val="1"/>
          <w:numId w:val="8"/>
        </w:numPr>
        <w:spacing w:after="120"/>
        <w:ind w:leftChars="0"/>
        <w:rPr>
          <w:rFonts w:ascii="Times New Roman" w:hAnsi="Times New Roman"/>
          <w:sz w:val="20"/>
          <w:szCs w:val="20"/>
        </w:rPr>
      </w:pPr>
      <w:r w:rsidRPr="00746341">
        <w:rPr>
          <w:rFonts w:ascii="Times New Roman" w:hAnsi="Times New Roman"/>
          <w:sz w:val="20"/>
          <w:szCs w:val="20"/>
        </w:rPr>
        <w:t xml:space="preserve">Discard the requirements for SFTD and measurements with gaps. </w:t>
      </w:r>
    </w:p>
    <w:p w14:paraId="7666863A" w14:textId="77777777" w:rsidR="00DA771B" w:rsidRPr="00746341" w:rsidRDefault="00DA771B" w:rsidP="00DA771B">
      <w:pPr>
        <w:rPr>
          <w:b/>
          <w:u w:val="single"/>
          <w:lang w:eastAsia="ko-KR"/>
        </w:rPr>
      </w:pPr>
      <w:r w:rsidRPr="00746341">
        <w:rPr>
          <w:b/>
          <w:u w:val="single"/>
          <w:lang w:eastAsia="ko-KR"/>
        </w:rPr>
        <w:t>Handling of measurement gaps</w:t>
      </w:r>
    </w:p>
    <w:p w14:paraId="4B7DD43F" w14:textId="3D357C2E"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lastRenderedPageBreak/>
        <w:t>Do not mention measurement gaps impacts in the specification.</w:t>
      </w:r>
    </w:p>
    <w:p w14:paraId="35444A75" w14:textId="77777777" w:rsidR="00DA771B" w:rsidRPr="00746341" w:rsidRDefault="00DA771B" w:rsidP="00DA771B">
      <w:pPr>
        <w:rPr>
          <w:b/>
          <w:u w:val="single"/>
          <w:lang w:eastAsia="ko-KR"/>
        </w:rPr>
      </w:pPr>
      <w:r w:rsidRPr="00746341">
        <w:rPr>
          <w:b/>
          <w:u w:val="single"/>
          <w:lang w:eastAsia="ko-KR"/>
        </w:rPr>
        <w:t>Handling of HST</w:t>
      </w:r>
    </w:p>
    <w:p w14:paraId="67AE1B25" w14:textId="47E9C860" w:rsidR="00DA771B" w:rsidRPr="00746341" w:rsidRDefault="00DA771B" w:rsidP="009B6EE4">
      <w:pPr>
        <w:pStyle w:val="ListParagraph"/>
        <w:numPr>
          <w:ilvl w:val="0"/>
          <w:numId w:val="8"/>
        </w:numPr>
        <w:spacing w:after="120"/>
        <w:ind w:leftChars="0"/>
        <w:rPr>
          <w:szCs w:val="24"/>
          <w:lang w:eastAsia="zh-CN"/>
        </w:rPr>
      </w:pPr>
      <w:r w:rsidRPr="00746341">
        <w:rPr>
          <w:rFonts w:ascii="Times New Roman" w:hAnsi="Times New Roman"/>
          <w:sz w:val="20"/>
          <w:szCs w:val="20"/>
        </w:rPr>
        <w:t>Do not introduce HST requirements unless the WID is updated to include this scenario.</w:t>
      </w:r>
    </w:p>
    <w:p w14:paraId="1D5439AD" w14:textId="77777777" w:rsidR="00DA771B" w:rsidRPr="00746341" w:rsidRDefault="00DA771B" w:rsidP="00DA771B">
      <w:pPr>
        <w:rPr>
          <w:b/>
          <w:u w:val="single"/>
          <w:lang w:eastAsia="ko-KR"/>
        </w:rPr>
      </w:pPr>
      <w:r w:rsidRPr="00746341">
        <w:rPr>
          <w:b/>
          <w:u w:val="single"/>
          <w:lang w:eastAsia="ko-KR"/>
        </w:rPr>
        <w:t>CA Related Requirements</w:t>
      </w:r>
    </w:p>
    <w:p w14:paraId="75108988" w14:textId="6EB8F8A4" w:rsidR="00DA771B" w:rsidRPr="00746341"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Do not introduce CA requirements.</w:t>
      </w:r>
    </w:p>
    <w:p w14:paraId="16790F9C" w14:textId="77777777" w:rsidR="00DA771B" w:rsidRPr="00746341" w:rsidRDefault="00DA771B" w:rsidP="00DA771B">
      <w:pPr>
        <w:rPr>
          <w:b/>
          <w:u w:val="single"/>
          <w:lang w:eastAsia="ko-KR"/>
        </w:rPr>
      </w:pPr>
      <w:r w:rsidRPr="00746341">
        <w:rPr>
          <w:b/>
          <w:u w:val="single"/>
          <w:lang w:eastAsia="ko-KR"/>
        </w:rPr>
        <w:t>Timing related</w:t>
      </w:r>
    </w:p>
    <w:p w14:paraId="08680CEE" w14:textId="4927AFC0" w:rsidR="00DA771B" w:rsidRPr="00746341" w:rsidRDefault="00DA771B" w:rsidP="009B6EE4">
      <w:pPr>
        <w:pStyle w:val="ListParagraph"/>
        <w:numPr>
          <w:ilvl w:val="0"/>
          <w:numId w:val="8"/>
        </w:numPr>
        <w:spacing w:after="120"/>
        <w:ind w:leftChars="0"/>
        <w:rPr>
          <w:szCs w:val="24"/>
          <w:lang w:eastAsia="zh-CN"/>
        </w:rPr>
      </w:pPr>
      <w:r w:rsidRPr="00746341">
        <w:rPr>
          <w:rFonts w:ascii="Times New Roman" w:hAnsi="Times New Roman"/>
          <w:sz w:val="20"/>
          <w:szCs w:val="20"/>
        </w:rPr>
        <w:t>Reuse the transmit timing and timing advance requirements from 38.174.</w:t>
      </w:r>
    </w:p>
    <w:p w14:paraId="1AC4AE66" w14:textId="77777777" w:rsidR="00DA771B" w:rsidRPr="00746341" w:rsidRDefault="00DA771B" w:rsidP="00DA771B">
      <w:pPr>
        <w:rPr>
          <w:b/>
          <w:u w:val="single"/>
          <w:lang w:eastAsia="ko-KR"/>
        </w:rPr>
      </w:pPr>
      <w:r w:rsidRPr="00746341">
        <w:rPr>
          <w:b/>
          <w:u w:val="single"/>
          <w:lang w:eastAsia="ko-KR"/>
        </w:rPr>
        <w:t>Random access requirements</w:t>
      </w:r>
    </w:p>
    <w:p w14:paraId="2C9752A0" w14:textId="68FB8D6F" w:rsidR="00A9149D" w:rsidRDefault="00DA771B" w:rsidP="009B6EE4">
      <w:pPr>
        <w:pStyle w:val="ListParagraph"/>
        <w:numPr>
          <w:ilvl w:val="0"/>
          <w:numId w:val="8"/>
        </w:numPr>
        <w:spacing w:after="120"/>
        <w:ind w:leftChars="0"/>
        <w:rPr>
          <w:rFonts w:ascii="Times New Roman" w:hAnsi="Times New Roman"/>
          <w:sz w:val="20"/>
          <w:szCs w:val="20"/>
        </w:rPr>
      </w:pPr>
      <w:r w:rsidRPr="00746341">
        <w:rPr>
          <w:rFonts w:ascii="Times New Roman" w:hAnsi="Times New Roman"/>
          <w:sz w:val="20"/>
          <w:szCs w:val="20"/>
        </w:rPr>
        <w:t>Re-use requirements from TS 38.174.</w:t>
      </w:r>
    </w:p>
    <w:p w14:paraId="63B3C9BC" w14:textId="35DA383D" w:rsidR="00746341" w:rsidRPr="00746341" w:rsidRDefault="00746341" w:rsidP="00746341">
      <w:pPr>
        <w:rPr>
          <w:b/>
          <w:bCs/>
          <w:color w:val="FF0000"/>
        </w:rPr>
      </w:pPr>
      <w:r w:rsidRPr="00746341">
        <w:rPr>
          <w:b/>
          <w:bCs/>
          <w:color w:val="FF0000"/>
        </w:rPr>
        <w:t>R4#107</w:t>
      </w:r>
    </w:p>
    <w:p w14:paraId="034F248A" w14:textId="4912B315" w:rsidR="00746341" w:rsidRPr="00746341" w:rsidRDefault="00746341" w:rsidP="00746341">
      <w:pPr>
        <w:rPr>
          <w:rFonts w:eastAsia="Yu Mincho"/>
          <w:b/>
          <w:bCs/>
          <w:szCs w:val="21"/>
        </w:rPr>
      </w:pPr>
      <w:r>
        <w:rPr>
          <w:rFonts w:eastAsia="Yu Mincho"/>
          <w:b/>
          <w:bCs/>
          <w:szCs w:val="21"/>
        </w:rPr>
        <w:t xml:space="preserve">RF </w:t>
      </w:r>
      <w:r w:rsidRPr="00746341">
        <w:rPr>
          <w:rFonts w:eastAsia="Yu Mincho"/>
          <w:b/>
          <w:bCs/>
          <w:szCs w:val="21"/>
        </w:rPr>
        <w:t>Core Requirements:</w:t>
      </w:r>
    </w:p>
    <w:p w14:paraId="0E39838C" w14:textId="65DCFE20" w:rsidR="00746341" w:rsidRPr="00746341" w:rsidRDefault="00746341" w:rsidP="00746341">
      <w:pPr>
        <w:rPr>
          <w:rFonts w:eastAsia="Yu Mincho"/>
        </w:rPr>
      </w:pPr>
      <w:r w:rsidRPr="00746341">
        <w:rPr>
          <w:rFonts w:eastAsia="Yu Mincho"/>
        </w:rPr>
        <w:t xml:space="preserve">The discussion was organized based on the moderator summary in </w:t>
      </w:r>
      <w:r w:rsidR="00111A50" w:rsidRPr="00111A50">
        <w:rPr>
          <w:rFonts w:eastAsia="Yu Mincho"/>
        </w:rPr>
        <w:t>R4-2314250</w:t>
      </w:r>
      <w:r w:rsidR="00111A50">
        <w:rPr>
          <w:rFonts w:eastAsia="Yu Mincho"/>
        </w:rPr>
        <w:t>.</w:t>
      </w:r>
    </w:p>
    <w:p w14:paraId="4F785B4A" w14:textId="77777777" w:rsidR="00746341" w:rsidRPr="00746341" w:rsidRDefault="00746341" w:rsidP="00746341">
      <w:pPr>
        <w:rPr>
          <w:rFonts w:eastAsia="Yu Mincho"/>
        </w:rPr>
      </w:pPr>
      <w:r w:rsidRPr="00746341">
        <w:rPr>
          <w:rFonts w:eastAsia="Yu Mincho"/>
        </w:rPr>
        <w:t>The agreements on RF requirements impact and co-existence study were all captured in the WF listed below:</w:t>
      </w:r>
    </w:p>
    <w:p w14:paraId="57531706" w14:textId="57752334" w:rsidR="00746341" w:rsidRPr="00746341" w:rsidRDefault="00111A50" w:rsidP="00746341">
      <w:pPr>
        <w:rPr>
          <w:rFonts w:ascii="Arial" w:eastAsia="Yu Mincho" w:hAnsi="Arial" w:cs="Arial"/>
        </w:rPr>
      </w:pPr>
      <w:r w:rsidRPr="00111A50">
        <w:rPr>
          <w:rFonts w:eastAsia="Yu Mincho"/>
        </w:rPr>
        <w:t>WF on mobile IAB RF requirements and coexistence</w:t>
      </w:r>
      <w:r>
        <w:rPr>
          <w:rFonts w:eastAsia="Yu Mincho"/>
        </w:rPr>
        <w:t xml:space="preserve"> - </w:t>
      </w:r>
      <w:r w:rsidRPr="00111A50">
        <w:rPr>
          <w:rFonts w:eastAsia="Yu Mincho"/>
        </w:rPr>
        <w:t>R4-2313901</w:t>
      </w:r>
      <w:r w:rsidR="00746341" w:rsidRPr="00746341">
        <w:rPr>
          <w:rFonts w:eastAsia="Yu Mincho"/>
        </w:rPr>
        <w:t>.</w:t>
      </w:r>
    </w:p>
    <w:p w14:paraId="5C7C3A5D" w14:textId="2410836E" w:rsidR="003D0E74" w:rsidRPr="003D0E74" w:rsidRDefault="003D0E74" w:rsidP="003D0E74">
      <w:pPr>
        <w:rPr>
          <w:bCs/>
          <w:u w:val="single"/>
          <w:lang w:eastAsia="ko-KR"/>
        </w:rPr>
      </w:pPr>
      <w:r w:rsidRPr="003D0E74">
        <w:rPr>
          <w:bCs/>
          <w:u w:val="single"/>
          <w:lang w:eastAsia="ko-KR"/>
        </w:rPr>
        <w:t>Simulation parameters</w:t>
      </w:r>
      <w:r w:rsidR="009C51D6">
        <w:rPr>
          <w:bCs/>
          <w:u w:val="single"/>
          <w:lang w:eastAsia="ko-KR"/>
        </w:rPr>
        <w:t>:</w:t>
      </w:r>
    </w:p>
    <w:p w14:paraId="6B2F1E8F" w14:textId="6ACFE12D" w:rsidR="003D0E74" w:rsidRPr="003D0E74" w:rsidRDefault="003D0E74" w:rsidP="003D0E74">
      <w:pPr>
        <w:rPr>
          <w:b/>
          <w:u w:val="single"/>
          <w:lang w:eastAsia="ko-KR"/>
        </w:rPr>
      </w:pPr>
      <w:r w:rsidRPr="003D0E74">
        <w:rPr>
          <w:bCs/>
          <w:lang w:eastAsia="ko-KR"/>
        </w:rPr>
        <w:t>O2I penetration loss:</w:t>
      </w:r>
      <w:r w:rsidRPr="003D0E74">
        <w:rPr>
          <w:b/>
          <w:lang w:eastAsia="ko-KR"/>
        </w:rPr>
        <w:t xml:space="preserve"> </w:t>
      </w:r>
      <w:r w:rsidRPr="00F80B03">
        <w:rPr>
          <w:szCs w:val="24"/>
          <w:lang w:eastAsia="zh-CN"/>
        </w:rPr>
        <w:t>O2I car penetration loss -model in 38.901 can be used for mIAB co-existence studies</w:t>
      </w:r>
      <w:r w:rsidRPr="003D0E74">
        <w:rPr>
          <w:bCs/>
          <w:lang w:eastAsia="ko-KR"/>
        </w:rPr>
        <w:t>.</w:t>
      </w:r>
    </w:p>
    <w:p w14:paraId="2653287D" w14:textId="65512615" w:rsidR="00746341" w:rsidRDefault="003D0E74" w:rsidP="003D0E74">
      <w:pPr>
        <w:spacing w:after="120"/>
        <w:rPr>
          <w:szCs w:val="24"/>
          <w:lang w:eastAsia="zh-CN"/>
        </w:rPr>
      </w:pPr>
      <w:r w:rsidRPr="003D0E74">
        <w:rPr>
          <w:bCs/>
          <w:lang w:eastAsia="ko-KR"/>
        </w:rPr>
        <w:t>IAB-MT/DU antenna modelling</w:t>
      </w:r>
      <w:r w:rsidRPr="003D0E74">
        <w:rPr>
          <w:rFonts w:eastAsia="SimSun"/>
          <w:bCs/>
          <w:szCs w:val="24"/>
          <w:lang w:eastAsia="zh-CN"/>
        </w:rPr>
        <w:t>:</w:t>
      </w:r>
      <w:r>
        <w:rPr>
          <w:rFonts w:eastAsia="SimSun"/>
          <w:szCs w:val="24"/>
          <w:lang w:eastAsia="zh-CN"/>
        </w:rPr>
        <w:t xml:space="preserve"> </w:t>
      </w:r>
      <w:r w:rsidRPr="00F80B03">
        <w:rPr>
          <w:szCs w:val="24"/>
          <w:lang w:eastAsia="zh-CN"/>
        </w:rPr>
        <w:t>Reuse IAB-MT antenna modelling for mIAB as starting point and suggested to further study and specify the antenna modelling for mobile IAB-DU.</w:t>
      </w:r>
    </w:p>
    <w:p w14:paraId="68952C47" w14:textId="0CE46BDF" w:rsidR="003D0E74" w:rsidRDefault="00077125" w:rsidP="003D0E74">
      <w:pPr>
        <w:spacing w:after="120"/>
        <w:rPr>
          <w:rFonts w:eastAsia="SimSun"/>
          <w:szCs w:val="24"/>
          <w:u w:val="single"/>
          <w:lang w:eastAsia="zh-CN"/>
        </w:rPr>
      </w:pPr>
      <w:r w:rsidRPr="00077125">
        <w:rPr>
          <w:rFonts w:eastAsia="SimSun"/>
          <w:szCs w:val="24"/>
          <w:u w:val="single"/>
          <w:lang w:eastAsia="zh-CN"/>
        </w:rPr>
        <w:t xml:space="preserve">Coexistence results: </w:t>
      </w:r>
    </w:p>
    <w:p w14:paraId="22C75857" w14:textId="77777777" w:rsidR="009C51D6" w:rsidRPr="009C51D6" w:rsidRDefault="009C51D6" w:rsidP="009C51D6">
      <w:pPr>
        <w:spacing w:after="120"/>
        <w:rPr>
          <w:rFonts w:eastAsia="Yu Mincho"/>
        </w:rPr>
      </w:pPr>
      <w:r w:rsidRPr="009C51D6">
        <w:rPr>
          <w:rFonts w:eastAsia="Yu Mincho"/>
        </w:rPr>
        <w:t xml:space="preserve">Simulation results in R4-2311558 (Nokia), R4-2313218 (Qualcomm) and R4-2313473 (Ericsson) have been submitted in RAN4#108 with the following observations: </w:t>
      </w:r>
    </w:p>
    <w:p w14:paraId="4E6E22EA" w14:textId="77777777" w:rsidR="009C51D6" w:rsidRPr="009C51D6" w:rsidRDefault="009C51D6" w:rsidP="009B6EE4">
      <w:pPr>
        <w:pStyle w:val="ListParagraph"/>
        <w:numPr>
          <w:ilvl w:val="0"/>
          <w:numId w:val="13"/>
        </w:numPr>
        <w:spacing w:after="120"/>
        <w:ind w:leftChars="0"/>
        <w:rPr>
          <w:rFonts w:ascii="Times New Roman" w:eastAsia="Yu Mincho" w:hAnsi="Times New Roman"/>
          <w:kern w:val="0"/>
          <w:sz w:val="20"/>
          <w:szCs w:val="20"/>
          <w:lang w:val="en-GB" w:eastAsia="en-GB"/>
        </w:rPr>
      </w:pPr>
      <w:r w:rsidRPr="009C51D6">
        <w:rPr>
          <w:rFonts w:ascii="Times New Roman" w:eastAsia="Yu Mincho" w:hAnsi="Times New Roman"/>
          <w:kern w:val="0"/>
          <w:sz w:val="20"/>
          <w:szCs w:val="20"/>
          <w:lang w:val="en-GB" w:eastAsia="en-GB"/>
        </w:rPr>
        <w:t>The Uplink SINR degradation due to the mIAB interference can be marginal.</w:t>
      </w:r>
    </w:p>
    <w:p w14:paraId="08BACEF0" w14:textId="77777777" w:rsidR="009C51D6" w:rsidRPr="009C51D6" w:rsidRDefault="009C51D6" w:rsidP="009B6EE4">
      <w:pPr>
        <w:pStyle w:val="ListParagraph"/>
        <w:numPr>
          <w:ilvl w:val="0"/>
          <w:numId w:val="13"/>
        </w:numPr>
        <w:spacing w:after="120"/>
        <w:ind w:leftChars="0"/>
        <w:rPr>
          <w:rFonts w:ascii="Times New Roman" w:eastAsia="Yu Mincho" w:hAnsi="Times New Roman"/>
          <w:kern w:val="0"/>
          <w:sz w:val="20"/>
          <w:szCs w:val="20"/>
          <w:lang w:val="en-GB" w:eastAsia="en-GB"/>
        </w:rPr>
      </w:pPr>
      <w:r w:rsidRPr="009C51D6">
        <w:rPr>
          <w:rFonts w:ascii="Times New Roman" w:eastAsia="Yu Mincho" w:hAnsi="Times New Roman"/>
          <w:kern w:val="0"/>
          <w:sz w:val="20"/>
          <w:szCs w:val="20"/>
          <w:lang w:val="en-GB" w:eastAsia="en-GB"/>
        </w:rPr>
        <w:t>mIAB-MT transmission power of 33 dBm (TRP) is fine to protect the legacy NR BS.</w:t>
      </w:r>
    </w:p>
    <w:p w14:paraId="44081165" w14:textId="77777777" w:rsidR="009C51D6" w:rsidRPr="009C51D6" w:rsidRDefault="009C51D6" w:rsidP="009B6EE4">
      <w:pPr>
        <w:pStyle w:val="ListParagraph"/>
        <w:numPr>
          <w:ilvl w:val="0"/>
          <w:numId w:val="13"/>
        </w:numPr>
        <w:spacing w:after="120"/>
        <w:ind w:leftChars="0"/>
        <w:rPr>
          <w:rFonts w:ascii="Times New Roman" w:eastAsia="Yu Mincho" w:hAnsi="Times New Roman"/>
          <w:kern w:val="0"/>
          <w:sz w:val="20"/>
          <w:szCs w:val="20"/>
          <w:lang w:val="en-GB" w:eastAsia="en-GB"/>
        </w:rPr>
      </w:pPr>
      <w:r w:rsidRPr="009C51D6">
        <w:rPr>
          <w:rFonts w:ascii="Times New Roman" w:eastAsia="Yu Mincho" w:hAnsi="Times New Roman"/>
          <w:kern w:val="0"/>
          <w:sz w:val="20"/>
          <w:szCs w:val="20"/>
          <w:lang w:val="en-GB" w:eastAsia="en-GB"/>
        </w:rPr>
        <w:t>mIAB-MT maximum transmission power EIRP needs to comply the regulatory requirement.</w:t>
      </w:r>
    </w:p>
    <w:p w14:paraId="02CA3500" w14:textId="73775516" w:rsidR="009C51D6" w:rsidRPr="009C51D6" w:rsidRDefault="009C51D6" w:rsidP="009B6EE4">
      <w:pPr>
        <w:pStyle w:val="ListParagraph"/>
        <w:numPr>
          <w:ilvl w:val="0"/>
          <w:numId w:val="13"/>
        </w:numPr>
        <w:spacing w:after="120"/>
        <w:ind w:leftChars="0"/>
        <w:rPr>
          <w:rFonts w:ascii="Times New Roman" w:eastAsia="Yu Mincho" w:hAnsi="Times New Roman"/>
          <w:kern w:val="0"/>
          <w:sz w:val="20"/>
          <w:szCs w:val="20"/>
          <w:lang w:val="en-GB" w:eastAsia="en-GB"/>
        </w:rPr>
      </w:pPr>
      <w:r w:rsidRPr="009C51D6">
        <w:rPr>
          <w:rFonts w:ascii="Times New Roman" w:eastAsia="Yu Mincho" w:hAnsi="Times New Roman"/>
          <w:kern w:val="0"/>
          <w:sz w:val="20"/>
          <w:szCs w:val="20"/>
          <w:lang w:val="en-GB" w:eastAsia="en-GB"/>
        </w:rPr>
        <w:t>Legacy requirements can be reused for mobile IAB.</w:t>
      </w:r>
    </w:p>
    <w:p w14:paraId="225FEF75" w14:textId="77777777" w:rsidR="009C51D6" w:rsidRPr="009C51D6" w:rsidRDefault="009C51D6" w:rsidP="009C51D6">
      <w:pPr>
        <w:spacing w:after="120"/>
        <w:rPr>
          <w:rFonts w:eastAsia="Yu Mincho"/>
        </w:rPr>
      </w:pPr>
      <w:r w:rsidRPr="009C51D6">
        <w:rPr>
          <w:rFonts w:eastAsia="Yu Mincho"/>
        </w:rPr>
        <w:t>The following proposals have been tentatively agreed (to be confirmed in RAN4#108-bis):</w:t>
      </w:r>
    </w:p>
    <w:p w14:paraId="1741F2FF" w14:textId="5F18D98B" w:rsidR="009C51D6" w:rsidRPr="009C51D6" w:rsidRDefault="009C51D6" w:rsidP="009C51D6">
      <w:pPr>
        <w:rPr>
          <w:bCs/>
          <w:lang w:eastAsia="ko-KR"/>
        </w:rPr>
      </w:pPr>
      <w:r w:rsidRPr="009C51D6">
        <w:rPr>
          <w:bCs/>
          <w:lang w:eastAsia="ko-KR"/>
        </w:rPr>
        <w:t xml:space="preserve">IAB-MT RF requirements: </w:t>
      </w:r>
      <w:r w:rsidRPr="009C51D6">
        <w:rPr>
          <w:bCs/>
          <w:szCs w:val="24"/>
          <w:lang w:eastAsia="zh-CN"/>
        </w:rPr>
        <w:t xml:space="preserve">Reuse the legacy ACLR and ACS for mobile IAB-MT for both FR1 and FR2 </w:t>
      </w:r>
    </w:p>
    <w:p w14:paraId="0AA09B04" w14:textId="55F3AA46" w:rsidR="009C51D6" w:rsidRPr="009C51D6" w:rsidRDefault="009C51D6" w:rsidP="009C51D6">
      <w:pPr>
        <w:rPr>
          <w:bCs/>
          <w:lang w:eastAsia="ko-KR"/>
        </w:rPr>
      </w:pPr>
      <w:r w:rsidRPr="009C51D6">
        <w:rPr>
          <w:bCs/>
          <w:lang w:eastAsia="ko-KR"/>
        </w:rPr>
        <w:t xml:space="preserve">IAB-MT dynamic range: </w:t>
      </w:r>
      <w:r w:rsidRPr="009C51D6">
        <w:rPr>
          <w:bCs/>
          <w:szCs w:val="24"/>
          <w:lang w:eastAsia="zh-CN"/>
        </w:rPr>
        <w:t>UE type of Tx dynamic range is needed for mobile IAB-MT.</w:t>
      </w:r>
    </w:p>
    <w:p w14:paraId="75AB0417" w14:textId="35E0944A" w:rsidR="009C51D6" w:rsidRPr="009C51D6" w:rsidRDefault="009C51D6" w:rsidP="009C51D6">
      <w:pPr>
        <w:rPr>
          <w:bCs/>
          <w:lang w:eastAsia="ko-KR"/>
        </w:rPr>
      </w:pPr>
      <w:r w:rsidRPr="009C51D6">
        <w:rPr>
          <w:bCs/>
          <w:lang w:eastAsia="ko-KR"/>
        </w:rPr>
        <w:t xml:space="preserve">Mobile IAB requirements: </w:t>
      </w:r>
      <w:r w:rsidRPr="009C51D6">
        <w:rPr>
          <w:bCs/>
          <w:szCs w:val="24"/>
          <w:lang w:eastAsia="zh-CN"/>
        </w:rPr>
        <w:t>Use the local area IAB-MT to specify the mobile IAB feature.</w:t>
      </w:r>
    </w:p>
    <w:p w14:paraId="7BFE5E86" w14:textId="77777777" w:rsidR="005F59E7" w:rsidRPr="00023A85" w:rsidRDefault="005F59E7" w:rsidP="005F59E7">
      <w:pPr>
        <w:spacing w:after="120"/>
        <w:rPr>
          <w:rFonts w:eastAsia="Yu Mincho"/>
          <w:b/>
          <w:bCs/>
          <w:sz w:val="21"/>
          <w:szCs w:val="21"/>
          <w:highlight w:val="yellow"/>
          <w:lang w:eastAsia="ja-JP"/>
        </w:rPr>
      </w:pPr>
      <w:r w:rsidRPr="00023A85">
        <w:rPr>
          <w:rFonts w:eastAsia="Yu Mincho"/>
          <w:b/>
          <w:bCs/>
          <w:sz w:val="21"/>
          <w:szCs w:val="21"/>
          <w:highlight w:val="yellow"/>
          <w:lang w:eastAsia="ja-JP"/>
        </w:rPr>
        <w:t xml:space="preserve">RRM Core Requirements: </w:t>
      </w:r>
    </w:p>
    <w:p w14:paraId="687D29A5" w14:textId="67CE64E1" w:rsidR="005F59E7" w:rsidRPr="00023A85" w:rsidRDefault="005F59E7" w:rsidP="005F59E7">
      <w:pPr>
        <w:spacing w:after="120"/>
        <w:rPr>
          <w:highlight w:val="yellow"/>
        </w:rPr>
      </w:pPr>
      <w:r w:rsidRPr="00023A85">
        <w:rPr>
          <w:highlight w:val="yellow"/>
        </w:rPr>
        <w:t xml:space="preserve">The discussion was organized based on the moderator summary in </w:t>
      </w:r>
      <w:r w:rsidR="003E7F9E" w:rsidRPr="00023A85">
        <w:rPr>
          <w:highlight w:val="yellow"/>
        </w:rPr>
        <w:t>R4-2314178</w:t>
      </w:r>
      <w:r w:rsidRPr="00023A85">
        <w:rPr>
          <w:highlight w:val="yellow"/>
        </w:rPr>
        <w:t>.</w:t>
      </w:r>
    </w:p>
    <w:p w14:paraId="24B39F98" w14:textId="3E9279F3" w:rsidR="005F59E7" w:rsidRPr="00023A85" w:rsidRDefault="005F59E7" w:rsidP="005F59E7">
      <w:pPr>
        <w:spacing w:after="120"/>
        <w:rPr>
          <w:highlight w:val="yellow"/>
        </w:rPr>
      </w:pPr>
      <w:r w:rsidRPr="00023A85">
        <w:rPr>
          <w:highlight w:val="yellow"/>
        </w:rPr>
        <w:t xml:space="preserve">The agreements on RRM </w:t>
      </w:r>
      <w:r w:rsidR="009B6EE4" w:rsidRPr="00023A85">
        <w:rPr>
          <w:highlight w:val="yellow"/>
        </w:rPr>
        <w:t xml:space="preserve">are all </w:t>
      </w:r>
      <w:r w:rsidRPr="00023A85">
        <w:rPr>
          <w:highlight w:val="yellow"/>
        </w:rPr>
        <w:t xml:space="preserve">listed below: </w:t>
      </w:r>
    </w:p>
    <w:p w14:paraId="54334DF4" w14:textId="77777777" w:rsidR="009B6EE4" w:rsidRPr="00023A85" w:rsidRDefault="00BB64D1" w:rsidP="003D0E74">
      <w:pPr>
        <w:spacing w:after="120"/>
        <w:rPr>
          <w:highlight w:val="yellow"/>
        </w:rPr>
      </w:pPr>
      <w:r w:rsidRPr="00023A85">
        <w:rPr>
          <w:highlight w:val="yellow"/>
        </w:rPr>
        <w:t>Do not differentiate RRM requirements for the mobile IAB-MT based on the mobile IAB class</w:t>
      </w:r>
      <w:r w:rsidR="009B6EE4" w:rsidRPr="00023A85">
        <w:rPr>
          <w:highlight w:val="yellow"/>
        </w:rPr>
        <w:t>.</w:t>
      </w:r>
    </w:p>
    <w:p w14:paraId="1CCDF3D9" w14:textId="54AE79F9" w:rsidR="009C51D6" w:rsidRPr="00077125" w:rsidRDefault="00BB64D1" w:rsidP="003D0E74">
      <w:pPr>
        <w:spacing w:after="120"/>
        <w:rPr>
          <w:rFonts w:eastAsia="SimSun"/>
          <w:szCs w:val="24"/>
          <w:u w:val="single"/>
          <w:lang w:eastAsia="zh-CN"/>
        </w:rPr>
      </w:pPr>
      <w:r w:rsidRPr="00023A85">
        <w:rPr>
          <w:highlight w:val="yellow"/>
        </w:rPr>
        <w:t>mIAB-MT requirements structure</w:t>
      </w:r>
      <w:r w:rsidR="009B6EE4" w:rsidRPr="00023A85">
        <w:rPr>
          <w:highlight w:val="yellow"/>
        </w:rPr>
        <w:t xml:space="preserve">: </w:t>
      </w:r>
      <w:r w:rsidRPr="00023A85">
        <w:rPr>
          <w:highlight w:val="yellow"/>
        </w:rPr>
        <w:t>Further discuss mIAB RRM spec structure and align with RF session on general approach. Aim to conclude on spec structure in RAN4 #108bis. Big Draft CR will be provided by RAN4 #108bis.</w:t>
      </w:r>
    </w:p>
    <w:p w14:paraId="37D259DA" w14:textId="40696C56"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FB99AAF" w14:textId="7F2E0D69" w:rsidR="00161517" w:rsidRPr="00ED7396" w:rsidRDefault="00042AF4" w:rsidP="00F9587E">
      <w:pPr>
        <w:rPr>
          <w:rFonts w:ascii="Arial" w:hAnsi="Arial" w:cs="Arial"/>
          <w:lang w:eastAsia="ja-JP"/>
        </w:rPr>
      </w:pPr>
      <w:r w:rsidRPr="00042AF4">
        <w:rPr>
          <w:rFonts w:ascii="Arial" w:hAnsi="Arial" w:cs="Arial"/>
        </w:rPr>
        <w:t>70</w:t>
      </w:r>
      <w:r w:rsidR="00941BB2" w:rsidRPr="00042AF4">
        <w:rPr>
          <w:rFonts w:ascii="Arial" w:hAnsi="Arial" w:cs="Arial"/>
        </w:rPr>
        <w:t xml:space="preserve">% of items defined in the RAN4 WID objectives have been accomplished. </w:t>
      </w:r>
      <w:r w:rsidR="00F9587E" w:rsidRPr="00042AF4">
        <w:rPr>
          <w:rFonts w:ascii="Arial" w:hAnsi="Arial" w:cs="Arial"/>
        </w:rPr>
        <w:t>All objectives from WID on enhancements to IAB for NR</w:t>
      </w:r>
      <w:r w:rsidR="00941BB2" w:rsidRPr="00042AF4">
        <w:rPr>
          <w:rFonts w:ascii="Arial" w:hAnsi="Arial" w:cs="Arial"/>
          <w:lang w:eastAsia="ja-JP"/>
        </w:rPr>
        <w:t xml:space="preserve"> require further work</w:t>
      </w:r>
      <w:r w:rsidRPr="00042AF4">
        <w:rPr>
          <w:rFonts w:ascii="Arial" w:hAnsi="Arial" w:cs="Arial"/>
          <w:lang w:eastAsia="ja-JP"/>
        </w:rPr>
        <w:t>, especially on the structure of the RAN4 specs with mobile IAB included.</w:t>
      </w:r>
      <w:r>
        <w:rPr>
          <w:rFonts w:ascii="Arial" w:hAnsi="Arial" w:cs="Arial"/>
          <w:lang w:eastAsia="ja-JP"/>
        </w:rPr>
        <w:t xml:space="preserve">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DCCC6E3" w14:textId="148E0534" w:rsidR="008340B9" w:rsidRPr="003A2E2F" w:rsidRDefault="008340B9" w:rsidP="00C108DB">
      <w:pPr>
        <w:pStyle w:val="NO"/>
        <w:ind w:left="851"/>
        <w:rPr>
          <w:rFonts w:ascii="Arial" w:hAnsi="Arial" w:cs="Arial"/>
          <w:b/>
          <w:bCs/>
          <w:iCs/>
          <w:lang w:val="de-DE"/>
        </w:rPr>
      </w:pPr>
      <w:r w:rsidRPr="003A2E2F">
        <w:rPr>
          <w:rFonts w:ascii="Arial" w:hAnsi="Arial" w:cs="Arial"/>
          <w:b/>
          <w:bCs/>
          <w:iCs/>
          <w:lang w:val="de-DE"/>
        </w:rPr>
        <w:t>RAN2#1</w:t>
      </w:r>
      <w:r w:rsidR="00245B16" w:rsidRPr="003A2E2F">
        <w:rPr>
          <w:rFonts w:ascii="Arial" w:hAnsi="Arial" w:cs="Arial"/>
          <w:b/>
          <w:bCs/>
          <w:iCs/>
          <w:lang w:val="de-DE"/>
        </w:rPr>
        <w:t>2</w:t>
      </w:r>
      <w:r w:rsidR="003A2E2F" w:rsidRPr="003A2E2F">
        <w:rPr>
          <w:rFonts w:ascii="Arial" w:hAnsi="Arial" w:cs="Arial"/>
          <w:b/>
          <w:bCs/>
          <w:iCs/>
          <w:lang w:val="de-DE"/>
        </w:rPr>
        <w:t>3</w:t>
      </w:r>
    </w:p>
    <w:tbl>
      <w:tblPr>
        <w:tblW w:w="9080" w:type="dxa"/>
        <w:tblLook w:val="04A0" w:firstRow="1" w:lastRow="0" w:firstColumn="1" w:lastColumn="0" w:noHBand="0" w:noVBand="1"/>
      </w:tblPr>
      <w:tblGrid>
        <w:gridCol w:w="1480"/>
        <w:gridCol w:w="5620"/>
        <w:gridCol w:w="1980"/>
      </w:tblGrid>
      <w:tr w:rsidR="00940C95" w:rsidRPr="00940C95" w14:paraId="7279E913" w14:textId="77777777" w:rsidTr="00940C95">
        <w:trPr>
          <w:trHeight w:val="900"/>
        </w:trPr>
        <w:tc>
          <w:tcPr>
            <w:tcW w:w="1480" w:type="dxa"/>
            <w:tcBorders>
              <w:top w:val="single" w:sz="4" w:space="0" w:color="FFFFFF"/>
              <w:left w:val="single" w:sz="4" w:space="0" w:color="FFFFFF"/>
              <w:bottom w:val="single" w:sz="4" w:space="0" w:color="FFFFFF"/>
              <w:right w:val="single" w:sz="4" w:space="0" w:color="FFFFFF"/>
            </w:tcBorders>
            <w:shd w:val="clear" w:color="000000" w:fill="75B91A"/>
            <w:hideMark/>
          </w:tcPr>
          <w:p w14:paraId="7C9A4B3C" w14:textId="77777777" w:rsidR="00940C95" w:rsidRPr="00940C95" w:rsidRDefault="00940C95" w:rsidP="00940C95">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940C95">
              <w:rPr>
                <w:rFonts w:ascii="Arial" w:hAnsi="Arial" w:cs="Arial"/>
                <w:b/>
                <w:bCs/>
                <w:color w:val="FFFFFF"/>
                <w:sz w:val="18"/>
                <w:szCs w:val="18"/>
                <w:lang w:val="en-US" w:eastAsia="zh-CN"/>
              </w:rPr>
              <w:t>TDoc</w:t>
            </w:r>
            <w:proofErr w:type="spellEnd"/>
          </w:p>
        </w:tc>
        <w:tc>
          <w:tcPr>
            <w:tcW w:w="5620" w:type="dxa"/>
            <w:tcBorders>
              <w:top w:val="single" w:sz="4" w:space="0" w:color="FFFFFF"/>
              <w:left w:val="nil"/>
              <w:bottom w:val="single" w:sz="4" w:space="0" w:color="FFFFFF"/>
              <w:right w:val="single" w:sz="4" w:space="0" w:color="FFFFFF"/>
            </w:tcBorders>
            <w:shd w:val="clear" w:color="000000" w:fill="75B91A"/>
            <w:hideMark/>
          </w:tcPr>
          <w:p w14:paraId="46452A44" w14:textId="77777777" w:rsidR="00940C95" w:rsidRPr="00940C95" w:rsidRDefault="00940C95" w:rsidP="00940C95">
            <w:pPr>
              <w:overflowPunct/>
              <w:autoSpaceDE/>
              <w:autoSpaceDN/>
              <w:adjustRightInd/>
              <w:spacing w:after="0"/>
              <w:jc w:val="center"/>
              <w:textAlignment w:val="auto"/>
              <w:rPr>
                <w:rFonts w:ascii="Arial" w:hAnsi="Arial" w:cs="Arial"/>
                <w:b/>
                <w:bCs/>
                <w:color w:val="FFFFFF"/>
                <w:sz w:val="18"/>
                <w:szCs w:val="18"/>
                <w:lang w:val="en-US" w:eastAsia="zh-CN"/>
              </w:rPr>
            </w:pPr>
            <w:r w:rsidRPr="00940C95">
              <w:rPr>
                <w:rFonts w:ascii="Arial" w:hAnsi="Arial" w:cs="Arial"/>
                <w:b/>
                <w:bCs/>
                <w:color w:val="FFFFFF"/>
                <w:sz w:val="18"/>
                <w:szCs w:val="18"/>
                <w:lang w:val="en-US" w:eastAsia="zh-CN"/>
              </w:rPr>
              <w:t>Title</w:t>
            </w:r>
          </w:p>
        </w:tc>
        <w:tc>
          <w:tcPr>
            <w:tcW w:w="1980" w:type="dxa"/>
            <w:tcBorders>
              <w:top w:val="single" w:sz="4" w:space="0" w:color="FFFFFF"/>
              <w:left w:val="nil"/>
              <w:bottom w:val="single" w:sz="4" w:space="0" w:color="FFFFFF"/>
              <w:right w:val="single" w:sz="4" w:space="0" w:color="FFFFFF"/>
            </w:tcBorders>
            <w:shd w:val="clear" w:color="000000" w:fill="75B91A"/>
            <w:hideMark/>
          </w:tcPr>
          <w:p w14:paraId="66735B14" w14:textId="77777777" w:rsidR="00940C95" w:rsidRPr="00940C95" w:rsidRDefault="00940C95" w:rsidP="00940C95">
            <w:pPr>
              <w:overflowPunct/>
              <w:autoSpaceDE/>
              <w:autoSpaceDN/>
              <w:adjustRightInd/>
              <w:spacing w:after="0"/>
              <w:jc w:val="center"/>
              <w:textAlignment w:val="auto"/>
              <w:rPr>
                <w:rFonts w:ascii="Arial" w:hAnsi="Arial" w:cs="Arial"/>
                <w:b/>
                <w:bCs/>
                <w:color w:val="FFFFFF"/>
                <w:sz w:val="18"/>
                <w:szCs w:val="18"/>
                <w:lang w:val="en-US" w:eastAsia="zh-CN"/>
              </w:rPr>
            </w:pPr>
            <w:r w:rsidRPr="00940C95">
              <w:rPr>
                <w:rFonts w:ascii="Arial" w:hAnsi="Arial" w:cs="Arial"/>
                <w:b/>
                <w:bCs/>
                <w:color w:val="FFFFFF"/>
                <w:sz w:val="18"/>
                <w:szCs w:val="18"/>
                <w:lang w:val="en-US" w:eastAsia="zh-CN"/>
              </w:rPr>
              <w:t>Source</w:t>
            </w:r>
          </w:p>
        </w:tc>
      </w:tr>
      <w:tr w:rsidR="00940C95" w:rsidRPr="00940C95" w14:paraId="7F8F036D"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49EF83C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940C95" w:rsidRPr="00940C95">
                <w:rPr>
                  <w:rFonts w:ascii="Arial" w:hAnsi="Arial" w:cs="Arial"/>
                  <w:b/>
                  <w:bCs/>
                  <w:color w:val="0000FF"/>
                  <w:sz w:val="16"/>
                  <w:szCs w:val="16"/>
                  <w:u w:val="single"/>
                  <w:lang w:val="en-US" w:eastAsia="zh-CN"/>
                </w:rPr>
                <w:t>R2-2307184</w:t>
              </w:r>
            </w:hyperlink>
          </w:p>
        </w:tc>
        <w:tc>
          <w:tcPr>
            <w:tcW w:w="5620" w:type="dxa"/>
            <w:tcBorders>
              <w:top w:val="nil"/>
              <w:left w:val="nil"/>
              <w:bottom w:val="single" w:sz="4" w:space="0" w:color="A6A6A6"/>
              <w:right w:val="single" w:sz="4" w:space="0" w:color="A6A6A6"/>
            </w:tcBorders>
            <w:shd w:val="clear" w:color="auto" w:fill="auto"/>
            <w:hideMark/>
          </w:tcPr>
          <w:p w14:paraId="04A019B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mobility enhancements for mobile IAB</w:t>
            </w:r>
          </w:p>
        </w:tc>
        <w:tc>
          <w:tcPr>
            <w:tcW w:w="1980" w:type="dxa"/>
            <w:tcBorders>
              <w:top w:val="nil"/>
              <w:left w:val="nil"/>
              <w:bottom w:val="single" w:sz="4" w:space="0" w:color="A6A6A6"/>
              <w:right w:val="single" w:sz="4" w:space="0" w:color="A6A6A6"/>
            </w:tcBorders>
            <w:shd w:val="clear" w:color="auto" w:fill="auto"/>
            <w:hideMark/>
          </w:tcPr>
          <w:p w14:paraId="0D07CEA3"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CANON Research Centre France</w:t>
            </w:r>
          </w:p>
        </w:tc>
      </w:tr>
      <w:tr w:rsidR="00940C95" w:rsidRPr="00940C95" w14:paraId="76BBF0EE"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C835FF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940C95" w:rsidRPr="00940C95">
                <w:rPr>
                  <w:rFonts w:ascii="Arial" w:hAnsi="Arial" w:cs="Arial"/>
                  <w:b/>
                  <w:bCs/>
                  <w:color w:val="0000FF"/>
                  <w:sz w:val="16"/>
                  <w:szCs w:val="16"/>
                  <w:u w:val="single"/>
                  <w:lang w:val="en-US" w:eastAsia="zh-CN"/>
                </w:rPr>
                <w:t>R2-2307269</w:t>
              </w:r>
            </w:hyperlink>
          </w:p>
        </w:tc>
        <w:tc>
          <w:tcPr>
            <w:tcW w:w="5620" w:type="dxa"/>
            <w:tcBorders>
              <w:top w:val="nil"/>
              <w:left w:val="nil"/>
              <w:bottom w:val="single" w:sz="4" w:space="0" w:color="A6A6A6"/>
              <w:right w:val="single" w:sz="4" w:space="0" w:color="A6A6A6"/>
            </w:tcBorders>
            <w:shd w:val="clear" w:color="auto" w:fill="auto"/>
            <w:hideMark/>
          </w:tcPr>
          <w:p w14:paraId="47063C4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Running CR for introduction of mobile IAB in TS 38.340</w:t>
            </w:r>
          </w:p>
        </w:tc>
        <w:tc>
          <w:tcPr>
            <w:tcW w:w="1980" w:type="dxa"/>
            <w:tcBorders>
              <w:top w:val="nil"/>
              <w:left w:val="nil"/>
              <w:bottom w:val="single" w:sz="4" w:space="0" w:color="A6A6A6"/>
              <w:right w:val="single" w:sz="4" w:space="0" w:color="A6A6A6"/>
            </w:tcBorders>
            <w:shd w:val="clear" w:color="auto" w:fill="auto"/>
            <w:hideMark/>
          </w:tcPr>
          <w:p w14:paraId="55429787"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Huawei, </w:t>
            </w:r>
            <w:proofErr w:type="spellStart"/>
            <w:r w:rsidRPr="00940C95">
              <w:rPr>
                <w:rFonts w:ascii="Arial" w:hAnsi="Arial" w:cs="Arial"/>
                <w:sz w:val="16"/>
                <w:szCs w:val="16"/>
                <w:lang w:val="en-US" w:eastAsia="zh-CN"/>
              </w:rPr>
              <w:t>HiSilicon</w:t>
            </w:r>
            <w:proofErr w:type="spellEnd"/>
          </w:p>
        </w:tc>
      </w:tr>
      <w:tr w:rsidR="00940C95" w:rsidRPr="00940C95" w14:paraId="2752DB60"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316C0F7"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940C95" w:rsidRPr="00940C95">
                <w:rPr>
                  <w:rFonts w:ascii="Arial" w:hAnsi="Arial" w:cs="Arial"/>
                  <w:b/>
                  <w:bCs/>
                  <w:color w:val="0000FF"/>
                  <w:sz w:val="16"/>
                  <w:szCs w:val="16"/>
                  <w:u w:val="single"/>
                  <w:lang w:val="en-US" w:eastAsia="zh-CN"/>
                </w:rPr>
                <w:t>R2-2307270</w:t>
              </w:r>
            </w:hyperlink>
          </w:p>
        </w:tc>
        <w:tc>
          <w:tcPr>
            <w:tcW w:w="5620" w:type="dxa"/>
            <w:tcBorders>
              <w:top w:val="nil"/>
              <w:left w:val="nil"/>
              <w:bottom w:val="single" w:sz="4" w:space="0" w:color="A6A6A6"/>
              <w:right w:val="single" w:sz="4" w:space="0" w:color="A6A6A6"/>
            </w:tcBorders>
            <w:shd w:val="clear" w:color="auto" w:fill="auto"/>
            <w:hideMark/>
          </w:tcPr>
          <w:p w14:paraId="3AF589C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Connected mode enhancement for mobile IAB</w:t>
            </w:r>
          </w:p>
        </w:tc>
        <w:tc>
          <w:tcPr>
            <w:tcW w:w="1980" w:type="dxa"/>
            <w:tcBorders>
              <w:top w:val="nil"/>
              <w:left w:val="nil"/>
              <w:bottom w:val="single" w:sz="4" w:space="0" w:color="A6A6A6"/>
              <w:right w:val="single" w:sz="4" w:space="0" w:color="A6A6A6"/>
            </w:tcBorders>
            <w:shd w:val="clear" w:color="auto" w:fill="auto"/>
            <w:hideMark/>
          </w:tcPr>
          <w:p w14:paraId="78B3DDD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Huawei, </w:t>
            </w:r>
            <w:proofErr w:type="spellStart"/>
            <w:r w:rsidRPr="00940C95">
              <w:rPr>
                <w:rFonts w:ascii="Arial" w:hAnsi="Arial" w:cs="Arial"/>
                <w:sz w:val="16"/>
                <w:szCs w:val="16"/>
                <w:lang w:val="en-US" w:eastAsia="zh-CN"/>
              </w:rPr>
              <w:t>HiSilicon</w:t>
            </w:r>
            <w:proofErr w:type="spellEnd"/>
          </w:p>
        </w:tc>
      </w:tr>
      <w:tr w:rsidR="00940C95" w:rsidRPr="00940C95" w14:paraId="489632EE"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0B6A9FF"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940C95" w:rsidRPr="00940C95">
                <w:rPr>
                  <w:rFonts w:ascii="Arial" w:hAnsi="Arial" w:cs="Arial"/>
                  <w:b/>
                  <w:bCs/>
                  <w:color w:val="0000FF"/>
                  <w:sz w:val="16"/>
                  <w:szCs w:val="16"/>
                  <w:u w:val="single"/>
                  <w:lang w:val="en-US" w:eastAsia="zh-CN"/>
                </w:rPr>
                <w:t>R2-2307271</w:t>
              </w:r>
            </w:hyperlink>
          </w:p>
        </w:tc>
        <w:tc>
          <w:tcPr>
            <w:tcW w:w="5620" w:type="dxa"/>
            <w:tcBorders>
              <w:top w:val="nil"/>
              <w:left w:val="nil"/>
              <w:bottom w:val="single" w:sz="4" w:space="0" w:color="A6A6A6"/>
              <w:right w:val="single" w:sz="4" w:space="0" w:color="A6A6A6"/>
            </w:tcBorders>
            <w:shd w:val="clear" w:color="auto" w:fill="auto"/>
            <w:hideMark/>
          </w:tcPr>
          <w:p w14:paraId="6AA47759"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Idle/Inactive mode mobility enhancement for mobile IAB</w:t>
            </w:r>
          </w:p>
        </w:tc>
        <w:tc>
          <w:tcPr>
            <w:tcW w:w="1980" w:type="dxa"/>
            <w:tcBorders>
              <w:top w:val="nil"/>
              <w:left w:val="nil"/>
              <w:bottom w:val="single" w:sz="4" w:space="0" w:color="A6A6A6"/>
              <w:right w:val="single" w:sz="4" w:space="0" w:color="A6A6A6"/>
            </w:tcBorders>
            <w:shd w:val="clear" w:color="auto" w:fill="auto"/>
            <w:hideMark/>
          </w:tcPr>
          <w:p w14:paraId="428377C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Huawei, </w:t>
            </w:r>
            <w:proofErr w:type="spellStart"/>
            <w:r w:rsidRPr="00940C95">
              <w:rPr>
                <w:rFonts w:ascii="Arial" w:hAnsi="Arial" w:cs="Arial"/>
                <w:sz w:val="16"/>
                <w:szCs w:val="16"/>
                <w:lang w:val="en-US" w:eastAsia="zh-CN"/>
              </w:rPr>
              <w:t>HiSilicon</w:t>
            </w:r>
            <w:proofErr w:type="spellEnd"/>
          </w:p>
        </w:tc>
      </w:tr>
      <w:tr w:rsidR="00940C95" w:rsidRPr="00940C95" w14:paraId="7ABE6505"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52CAC0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940C95" w:rsidRPr="00940C95">
                <w:rPr>
                  <w:rFonts w:ascii="Arial" w:hAnsi="Arial" w:cs="Arial"/>
                  <w:b/>
                  <w:bCs/>
                  <w:color w:val="0000FF"/>
                  <w:sz w:val="16"/>
                  <w:szCs w:val="16"/>
                  <w:u w:val="single"/>
                  <w:lang w:val="en-US" w:eastAsia="zh-CN"/>
                </w:rPr>
                <w:t>R2-2307272</w:t>
              </w:r>
            </w:hyperlink>
          </w:p>
        </w:tc>
        <w:tc>
          <w:tcPr>
            <w:tcW w:w="5620" w:type="dxa"/>
            <w:tcBorders>
              <w:top w:val="nil"/>
              <w:left w:val="nil"/>
              <w:bottom w:val="single" w:sz="4" w:space="0" w:color="A6A6A6"/>
              <w:right w:val="single" w:sz="4" w:space="0" w:color="A6A6A6"/>
            </w:tcBorders>
            <w:shd w:val="clear" w:color="auto" w:fill="auto"/>
            <w:hideMark/>
          </w:tcPr>
          <w:p w14:paraId="5DD1558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RNAU issues for mobile IAB</w:t>
            </w:r>
          </w:p>
        </w:tc>
        <w:tc>
          <w:tcPr>
            <w:tcW w:w="1980" w:type="dxa"/>
            <w:tcBorders>
              <w:top w:val="nil"/>
              <w:left w:val="nil"/>
              <w:bottom w:val="single" w:sz="4" w:space="0" w:color="A6A6A6"/>
              <w:right w:val="single" w:sz="4" w:space="0" w:color="A6A6A6"/>
            </w:tcBorders>
            <w:shd w:val="clear" w:color="auto" w:fill="auto"/>
            <w:hideMark/>
          </w:tcPr>
          <w:p w14:paraId="42CAD79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Huawei, </w:t>
            </w:r>
            <w:proofErr w:type="spellStart"/>
            <w:r w:rsidRPr="00940C95">
              <w:rPr>
                <w:rFonts w:ascii="Arial" w:hAnsi="Arial" w:cs="Arial"/>
                <w:sz w:val="16"/>
                <w:szCs w:val="16"/>
                <w:lang w:val="en-US" w:eastAsia="zh-CN"/>
              </w:rPr>
              <w:t>HiSilicon</w:t>
            </w:r>
            <w:proofErr w:type="spellEnd"/>
          </w:p>
        </w:tc>
      </w:tr>
      <w:tr w:rsidR="00940C95" w:rsidRPr="00940C95" w14:paraId="6E5742CA"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536597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940C95" w:rsidRPr="00940C95">
                <w:rPr>
                  <w:rFonts w:ascii="Arial" w:hAnsi="Arial" w:cs="Arial"/>
                  <w:b/>
                  <w:bCs/>
                  <w:color w:val="0000FF"/>
                  <w:sz w:val="16"/>
                  <w:szCs w:val="16"/>
                  <w:u w:val="single"/>
                  <w:lang w:val="en-US" w:eastAsia="zh-CN"/>
                </w:rPr>
                <w:t>R2-2307602</w:t>
              </w:r>
            </w:hyperlink>
          </w:p>
        </w:tc>
        <w:tc>
          <w:tcPr>
            <w:tcW w:w="5620" w:type="dxa"/>
            <w:tcBorders>
              <w:top w:val="nil"/>
              <w:left w:val="nil"/>
              <w:bottom w:val="single" w:sz="4" w:space="0" w:color="A6A6A6"/>
              <w:right w:val="single" w:sz="4" w:space="0" w:color="A6A6A6"/>
            </w:tcBorders>
            <w:shd w:val="clear" w:color="auto" w:fill="auto"/>
            <w:hideMark/>
          </w:tcPr>
          <w:p w14:paraId="4114072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Updated workplan for Rel-18 mobile IAB</w:t>
            </w:r>
          </w:p>
        </w:tc>
        <w:tc>
          <w:tcPr>
            <w:tcW w:w="1980" w:type="dxa"/>
            <w:tcBorders>
              <w:top w:val="nil"/>
              <w:left w:val="nil"/>
              <w:bottom w:val="single" w:sz="4" w:space="0" w:color="A6A6A6"/>
              <w:right w:val="single" w:sz="4" w:space="0" w:color="A6A6A6"/>
            </w:tcBorders>
            <w:shd w:val="clear" w:color="auto" w:fill="auto"/>
            <w:hideMark/>
          </w:tcPr>
          <w:p w14:paraId="3863F91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Qualcomm Inc. (Rapporteur)</w:t>
            </w:r>
          </w:p>
        </w:tc>
      </w:tr>
      <w:tr w:rsidR="00940C95" w:rsidRPr="00940C95" w14:paraId="344F50EA"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4AA2703"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940C95" w:rsidRPr="00940C95">
                <w:rPr>
                  <w:rFonts w:ascii="Arial" w:hAnsi="Arial" w:cs="Arial"/>
                  <w:b/>
                  <w:bCs/>
                  <w:color w:val="0000FF"/>
                  <w:sz w:val="16"/>
                  <w:szCs w:val="16"/>
                  <w:u w:val="single"/>
                  <w:lang w:val="en-US" w:eastAsia="zh-CN"/>
                </w:rPr>
                <w:t>R2-2307603</w:t>
              </w:r>
            </w:hyperlink>
          </w:p>
        </w:tc>
        <w:tc>
          <w:tcPr>
            <w:tcW w:w="5620" w:type="dxa"/>
            <w:tcBorders>
              <w:top w:val="nil"/>
              <w:left w:val="nil"/>
              <w:bottom w:val="single" w:sz="4" w:space="0" w:color="A6A6A6"/>
              <w:right w:val="single" w:sz="4" w:space="0" w:color="A6A6A6"/>
            </w:tcBorders>
            <w:shd w:val="clear" w:color="auto" w:fill="auto"/>
            <w:hideMark/>
          </w:tcPr>
          <w:p w14:paraId="2EA759A9"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BL CR to TS 38.300 on Introduction to mobile IAB</w:t>
            </w:r>
          </w:p>
        </w:tc>
        <w:tc>
          <w:tcPr>
            <w:tcW w:w="1980" w:type="dxa"/>
            <w:tcBorders>
              <w:top w:val="nil"/>
              <w:left w:val="nil"/>
              <w:bottom w:val="single" w:sz="4" w:space="0" w:color="A6A6A6"/>
              <w:right w:val="single" w:sz="4" w:space="0" w:color="A6A6A6"/>
            </w:tcBorders>
            <w:shd w:val="clear" w:color="auto" w:fill="auto"/>
            <w:hideMark/>
          </w:tcPr>
          <w:p w14:paraId="65276B61"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Qualcomm Inc.</w:t>
            </w:r>
          </w:p>
        </w:tc>
      </w:tr>
      <w:tr w:rsidR="00940C95" w:rsidRPr="00940C95" w14:paraId="0585E01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1DFF154"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940C95" w:rsidRPr="00940C95">
                <w:rPr>
                  <w:rFonts w:ascii="Arial" w:hAnsi="Arial" w:cs="Arial"/>
                  <w:b/>
                  <w:bCs/>
                  <w:color w:val="0000FF"/>
                  <w:sz w:val="16"/>
                  <w:szCs w:val="16"/>
                  <w:u w:val="single"/>
                  <w:lang w:val="en-US" w:eastAsia="zh-CN"/>
                </w:rPr>
                <w:t>R2-2307604</w:t>
              </w:r>
            </w:hyperlink>
          </w:p>
        </w:tc>
        <w:tc>
          <w:tcPr>
            <w:tcW w:w="5620" w:type="dxa"/>
            <w:tcBorders>
              <w:top w:val="nil"/>
              <w:left w:val="nil"/>
              <w:bottom w:val="single" w:sz="4" w:space="0" w:color="A6A6A6"/>
              <w:right w:val="single" w:sz="4" w:space="0" w:color="A6A6A6"/>
            </w:tcBorders>
            <w:shd w:val="clear" w:color="auto" w:fill="auto"/>
            <w:hideMark/>
          </w:tcPr>
          <w:p w14:paraId="673A18E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Enhancements for mobile IAB connected mode mobility</w:t>
            </w:r>
          </w:p>
        </w:tc>
        <w:tc>
          <w:tcPr>
            <w:tcW w:w="1980" w:type="dxa"/>
            <w:tcBorders>
              <w:top w:val="nil"/>
              <w:left w:val="nil"/>
              <w:bottom w:val="single" w:sz="4" w:space="0" w:color="A6A6A6"/>
              <w:right w:val="single" w:sz="4" w:space="0" w:color="A6A6A6"/>
            </w:tcBorders>
            <w:shd w:val="clear" w:color="auto" w:fill="auto"/>
            <w:hideMark/>
          </w:tcPr>
          <w:p w14:paraId="3ADB2E2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Qualcomm Inc.</w:t>
            </w:r>
          </w:p>
        </w:tc>
      </w:tr>
      <w:tr w:rsidR="00940C95" w:rsidRPr="00940C95" w14:paraId="7074CED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BF290F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940C95" w:rsidRPr="00940C95">
                <w:rPr>
                  <w:rFonts w:ascii="Arial" w:hAnsi="Arial" w:cs="Arial"/>
                  <w:b/>
                  <w:bCs/>
                  <w:color w:val="0000FF"/>
                  <w:sz w:val="16"/>
                  <w:szCs w:val="16"/>
                  <w:u w:val="single"/>
                  <w:lang w:val="en-US" w:eastAsia="zh-CN"/>
                </w:rPr>
                <w:t>R2-2307605</w:t>
              </w:r>
            </w:hyperlink>
          </w:p>
        </w:tc>
        <w:tc>
          <w:tcPr>
            <w:tcW w:w="5620" w:type="dxa"/>
            <w:tcBorders>
              <w:top w:val="nil"/>
              <w:left w:val="nil"/>
              <w:bottom w:val="single" w:sz="4" w:space="0" w:color="A6A6A6"/>
              <w:right w:val="single" w:sz="4" w:space="0" w:color="A6A6A6"/>
            </w:tcBorders>
            <w:shd w:val="clear" w:color="auto" w:fill="auto"/>
            <w:hideMark/>
          </w:tcPr>
          <w:p w14:paraId="23B15AC9"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Enhancements for mobile IAB idle and inactive mode mobility</w:t>
            </w:r>
          </w:p>
        </w:tc>
        <w:tc>
          <w:tcPr>
            <w:tcW w:w="1980" w:type="dxa"/>
            <w:tcBorders>
              <w:top w:val="nil"/>
              <w:left w:val="nil"/>
              <w:bottom w:val="single" w:sz="4" w:space="0" w:color="A6A6A6"/>
              <w:right w:val="single" w:sz="4" w:space="0" w:color="A6A6A6"/>
            </w:tcBorders>
            <w:shd w:val="clear" w:color="auto" w:fill="auto"/>
            <w:hideMark/>
          </w:tcPr>
          <w:p w14:paraId="65F483E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Qualcomm Inc.</w:t>
            </w:r>
          </w:p>
        </w:tc>
      </w:tr>
      <w:tr w:rsidR="00940C95" w:rsidRPr="00940C95" w14:paraId="4A6E3538"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C300877" w14:textId="77777777" w:rsidR="00940C95" w:rsidRPr="00940C95" w:rsidRDefault="00940C95" w:rsidP="00940C95">
            <w:pPr>
              <w:overflowPunct/>
              <w:autoSpaceDE/>
              <w:autoSpaceDN/>
              <w:adjustRightInd/>
              <w:spacing w:after="0"/>
              <w:textAlignment w:val="auto"/>
              <w:rPr>
                <w:rFonts w:ascii="Arial" w:hAnsi="Arial" w:cs="Arial"/>
                <w:color w:val="000000"/>
                <w:sz w:val="16"/>
                <w:szCs w:val="16"/>
                <w:lang w:val="en-US" w:eastAsia="zh-CN"/>
              </w:rPr>
            </w:pPr>
            <w:r w:rsidRPr="00940C95">
              <w:rPr>
                <w:rFonts w:ascii="Arial" w:hAnsi="Arial" w:cs="Arial"/>
                <w:color w:val="000000"/>
                <w:sz w:val="16"/>
                <w:szCs w:val="16"/>
                <w:lang w:val="en-US" w:eastAsia="zh-CN"/>
              </w:rPr>
              <w:t>R2-2307606</w:t>
            </w:r>
          </w:p>
        </w:tc>
        <w:tc>
          <w:tcPr>
            <w:tcW w:w="5620" w:type="dxa"/>
            <w:tcBorders>
              <w:top w:val="nil"/>
              <w:left w:val="nil"/>
              <w:bottom w:val="single" w:sz="4" w:space="0" w:color="A6A6A6"/>
              <w:right w:val="single" w:sz="4" w:space="0" w:color="A6A6A6"/>
            </w:tcBorders>
            <w:shd w:val="clear" w:color="auto" w:fill="auto"/>
            <w:hideMark/>
          </w:tcPr>
          <w:p w14:paraId="69C1888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Topology adaptation for mobile IAB-node</w:t>
            </w:r>
          </w:p>
        </w:tc>
        <w:tc>
          <w:tcPr>
            <w:tcW w:w="1980" w:type="dxa"/>
            <w:tcBorders>
              <w:top w:val="nil"/>
              <w:left w:val="nil"/>
              <w:bottom w:val="single" w:sz="4" w:space="0" w:color="A6A6A6"/>
              <w:right w:val="single" w:sz="4" w:space="0" w:color="A6A6A6"/>
            </w:tcBorders>
            <w:shd w:val="clear" w:color="auto" w:fill="auto"/>
            <w:hideMark/>
          </w:tcPr>
          <w:p w14:paraId="409FB84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Qualcomm Inc.</w:t>
            </w:r>
          </w:p>
        </w:tc>
      </w:tr>
      <w:tr w:rsidR="00940C95" w:rsidRPr="00940C95" w14:paraId="5919D694"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0FC779F"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940C95" w:rsidRPr="00940C95">
                <w:rPr>
                  <w:rFonts w:ascii="Arial" w:hAnsi="Arial" w:cs="Arial"/>
                  <w:b/>
                  <w:bCs/>
                  <w:color w:val="0000FF"/>
                  <w:sz w:val="16"/>
                  <w:szCs w:val="16"/>
                  <w:u w:val="single"/>
                  <w:lang w:val="en-US" w:eastAsia="zh-CN"/>
                </w:rPr>
                <w:t>R2-2307738</w:t>
              </w:r>
            </w:hyperlink>
          </w:p>
        </w:tc>
        <w:tc>
          <w:tcPr>
            <w:tcW w:w="5620" w:type="dxa"/>
            <w:tcBorders>
              <w:top w:val="nil"/>
              <w:left w:val="nil"/>
              <w:bottom w:val="single" w:sz="4" w:space="0" w:color="A6A6A6"/>
              <w:right w:val="single" w:sz="4" w:space="0" w:color="A6A6A6"/>
            </w:tcBorders>
            <w:shd w:val="clear" w:color="auto" w:fill="auto"/>
            <w:hideMark/>
          </w:tcPr>
          <w:p w14:paraId="7085ACC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Mobile IAB mobility enhancements</w:t>
            </w:r>
          </w:p>
        </w:tc>
        <w:tc>
          <w:tcPr>
            <w:tcW w:w="1980" w:type="dxa"/>
            <w:tcBorders>
              <w:top w:val="nil"/>
              <w:left w:val="nil"/>
              <w:bottom w:val="single" w:sz="4" w:space="0" w:color="A6A6A6"/>
              <w:right w:val="single" w:sz="4" w:space="0" w:color="A6A6A6"/>
            </w:tcBorders>
            <w:shd w:val="clear" w:color="auto" w:fill="auto"/>
            <w:hideMark/>
          </w:tcPr>
          <w:p w14:paraId="534354D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vivo</w:t>
            </w:r>
          </w:p>
        </w:tc>
      </w:tr>
      <w:tr w:rsidR="00940C95" w:rsidRPr="00940C95" w14:paraId="57F872DA"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F49C0E2"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940C95" w:rsidRPr="00940C95">
                <w:rPr>
                  <w:rFonts w:ascii="Arial" w:hAnsi="Arial" w:cs="Arial"/>
                  <w:b/>
                  <w:bCs/>
                  <w:color w:val="0000FF"/>
                  <w:sz w:val="16"/>
                  <w:szCs w:val="16"/>
                  <w:u w:val="single"/>
                  <w:lang w:val="en-US" w:eastAsia="zh-CN"/>
                </w:rPr>
                <w:t>R2-2307820</w:t>
              </w:r>
            </w:hyperlink>
          </w:p>
        </w:tc>
        <w:tc>
          <w:tcPr>
            <w:tcW w:w="5620" w:type="dxa"/>
            <w:tcBorders>
              <w:top w:val="nil"/>
              <w:left w:val="nil"/>
              <w:bottom w:val="single" w:sz="4" w:space="0" w:color="A6A6A6"/>
              <w:right w:val="single" w:sz="4" w:space="0" w:color="A6A6A6"/>
            </w:tcBorders>
            <w:shd w:val="clear" w:color="auto" w:fill="auto"/>
            <w:hideMark/>
          </w:tcPr>
          <w:p w14:paraId="5B798520"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CONNECTED mobility enhancement in mobile IAB</w:t>
            </w:r>
          </w:p>
        </w:tc>
        <w:tc>
          <w:tcPr>
            <w:tcW w:w="1980" w:type="dxa"/>
            <w:tcBorders>
              <w:top w:val="nil"/>
              <w:left w:val="nil"/>
              <w:bottom w:val="single" w:sz="4" w:space="0" w:color="A6A6A6"/>
              <w:right w:val="single" w:sz="4" w:space="0" w:color="A6A6A6"/>
            </w:tcBorders>
            <w:shd w:val="clear" w:color="auto" w:fill="auto"/>
            <w:hideMark/>
          </w:tcPr>
          <w:p w14:paraId="5FF5137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Apple</w:t>
            </w:r>
          </w:p>
        </w:tc>
      </w:tr>
      <w:tr w:rsidR="00940C95" w:rsidRPr="00940C95" w14:paraId="469F89D6"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15AFEF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940C95" w:rsidRPr="00940C95">
                <w:rPr>
                  <w:rFonts w:ascii="Arial" w:hAnsi="Arial" w:cs="Arial"/>
                  <w:b/>
                  <w:bCs/>
                  <w:color w:val="0000FF"/>
                  <w:sz w:val="16"/>
                  <w:szCs w:val="16"/>
                  <w:u w:val="single"/>
                  <w:lang w:val="en-US" w:eastAsia="zh-CN"/>
                </w:rPr>
                <w:t>R2-2307821</w:t>
              </w:r>
            </w:hyperlink>
          </w:p>
        </w:tc>
        <w:tc>
          <w:tcPr>
            <w:tcW w:w="5620" w:type="dxa"/>
            <w:tcBorders>
              <w:top w:val="nil"/>
              <w:left w:val="nil"/>
              <w:bottom w:val="single" w:sz="4" w:space="0" w:color="A6A6A6"/>
              <w:right w:val="single" w:sz="4" w:space="0" w:color="A6A6A6"/>
            </w:tcBorders>
            <w:shd w:val="clear" w:color="auto" w:fill="auto"/>
            <w:hideMark/>
          </w:tcPr>
          <w:p w14:paraId="4AF5426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IDLE/INACTIVE UE mobility enhancement</w:t>
            </w:r>
          </w:p>
        </w:tc>
        <w:tc>
          <w:tcPr>
            <w:tcW w:w="1980" w:type="dxa"/>
            <w:tcBorders>
              <w:top w:val="nil"/>
              <w:left w:val="nil"/>
              <w:bottom w:val="single" w:sz="4" w:space="0" w:color="A6A6A6"/>
              <w:right w:val="single" w:sz="4" w:space="0" w:color="A6A6A6"/>
            </w:tcBorders>
            <w:shd w:val="clear" w:color="auto" w:fill="auto"/>
            <w:hideMark/>
          </w:tcPr>
          <w:p w14:paraId="3E00FAB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Apple</w:t>
            </w:r>
          </w:p>
        </w:tc>
      </w:tr>
      <w:tr w:rsidR="00940C95" w:rsidRPr="00940C95" w14:paraId="681AB3AB" w14:textId="77777777" w:rsidTr="00940C95">
        <w:trPr>
          <w:trHeight w:val="675"/>
        </w:trPr>
        <w:tc>
          <w:tcPr>
            <w:tcW w:w="1480" w:type="dxa"/>
            <w:tcBorders>
              <w:top w:val="nil"/>
              <w:left w:val="single" w:sz="4" w:space="0" w:color="A6A6A6"/>
              <w:bottom w:val="single" w:sz="4" w:space="0" w:color="A6A6A6"/>
              <w:right w:val="single" w:sz="4" w:space="0" w:color="A6A6A6"/>
            </w:tcBorders>
            <w:shd w:val="clear" w:color="auto" w:fill="auto"/>
            <w:hideMark/>
          </w:tcPr>
          <w:p w14:paraId="7177AF88"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940C95" w:rsidRPr="00940C95">
                <w:rPr>
                  <w:rFonts w:ascii="Arial" w:hAnsi="Arial" w:cs="Arial"/>
                  <w:b/>
                  <w:bCs/>
                  <w:color w:val="0000FF"/>
                  <w:sz w:val="16"/>
                  <w:szCs w:val="16"/>
                  <w:u w:val="single"/>
                  <w:lang w:val="en-US" w:eastAsia="zh-CN"/>
                </w:rPr>
                <w:t>R2-2307822</w:t>
              </w:r>
            </w:hyperlink>
          </w:p>
        </w:tc>
        <w:tc>
          <w:tcPr>
            <w:tcW w:w="5620" w:type="dxa"/>
            <w:tcBorders>
              <w:top w:val="nil"/>
              <w:left w:val="nil"/>
              <w:bottom w:val="single" w:sz="4" w:space="0" w:color="A6A6A6"/>
              <w:right w:val="single" w:sz="4" w:space="0" w:color="A6A6A6"/>
            </w:tcBorders>
            <w:shd w:val="clear" w:color="auto" w:fill="auto"/>
            <w:hideMark/>
          </w:tcPr>
          <w:p w14:paraId="1795D79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UE on-board status identification and reporting</w:t>
            </w:r>
          </w:p>
        </w:tc>
        <w:tc>
          <w:tcPr>
            <w:tcW w:w="1980" w:type="dxa"/>
            <w:tcBorders>
              <w:top w:val="nil"/>
              <w:left w:val="nil"/>
              <w:bottom w:val="single" w:sz="4" w:space="0" w:color="A6A6A6"/>
              <w:right w:val="single" w:sz="4" w:space="0" w:color="A6A6A6"/>
            </w:tcBorders>
            <w:shd w:val="clear" w:color="auto" w:fill="auto"/>
            <w:hideMark/>
          </w:tcPr>
          <w:p w14:paraId="6A7D686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Apple, Huawei, </w:t>
            </w:r>
            <w:proofErr w:type="spellStart"/>
            <w:r w:rsidRPr="00940C95">
              <w:rPr>
                <w:rFonts w:ascii="Arial" w:hAnsi="Arial" w:cs="Arial"/>
                <w:sz w:val="16"/>
                <w:szCs w:val="16"/>
                <w:lang w:val="en-US" w:eastAsia="zh-CN"/>
              </w:rPr>
              <w:t>HiSilicon</w:t>
            </w:r>
            <w:proofErr w:type="spellEnd"/>
            <w:r w:rsidRPr="00940C95">
              <w:rPr>
                <w:rFonts w:ascii="Arial" w:hAnsi="Arial" w:cs="Arial"/>
                <w:sz w:val="16"/>
                <w:szCs w:val="16"/>
                <w:lang w:val="en-US" w:eastAsia="zh-CN"/>
              </w:rPr>
              <w:t xml:space="preserve">, Lenovo, CATT, </w:t>
            </w:r>
            <w:proofErr w:type="spellStart"/>
            <w:r w:rsidRPr="00940C95">
              <w:rPr>
                <w:rFonts w:ascii="Arial" w:hAnsi="Arial" w:cs="Arial"/>
                <w:sz w:val="16"/>
                <w:szCs w:val="16"/>
                <w:lang w:val="en-US" w:eastAsia="zh-CN"/>
              </w:rPr>
              <w:t>InterDigital</w:t>
            </w:r>
            <w:proofErr w:type="spellEnd"/>
            <w:r w:rsidRPr="00940C95">
              <w:rPr>
                <w:rFonts w:ascii="Arial" w:hAnsi="Arial" w:cs="Arial"/>
                <w:sz w:val="16"/>
                <w:szCs w:val="16"/>
                <w:lang w:val="en-US" w:eastAsia="zh-CN"/>
              </w:rPr>
              <w:t xml:space="preserve"> Inc.</w:t>
            </w:r>
          </w:p>
        </w:tc>
      </w:tr>
      <w:tr w:rsidR="00940C95" w:rsidRPr="00940C95" w14:paraId="24E42FB5"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36BA42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940C95" w:rsidRPr="00940C95">
                <w:rPr>
                  <w:rFonts w:ascii="Arial" w:hAnsi="Arial" w:cs="Arial"/>
                  <w:b/>
                  <w:bCs/>
                  <w:color w:val="0000FF"/>
                  <w:sz w:val="16"/>
                  <w:szCs w:val="16"/>
                  <w:u w:val="single"/>
                  <w:lang w:val="en-US" w:eastAsia="zh-CN"/>
                </w:rPr>
                <w:t>R2-2307910</w:t>
              </w:r>
            </w:hyperlink>
          </w:p>
        </w:tc>
        <w:tc>
          <w:tcPr>
            <w:tcW w:w="5620" w:type="dxa"/>
            <w:tcBorders>
              <w:top w:val="nil"/>
              <w:left w:val="nil"/>
              <w:bottom w:val="single" w:sz="4" w:space="0" w:color="A6A6A6"/>
              <w:right w:val="single" w:sz="4" w:space="0" w:color="A6A6A6"/>
            </w:tcBorders>
            <w:shd w:val="clear" w:color="auto" w:fill="auto"/>
            <w:hideMark/>
          </w:tcPr>
          <w:p w14:paraId="3386324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mobility enhancements for mobile IAB</w:t>
            </w:r>
          </w:p>
        </w:tc>
        <w:tc>
          <w:tcPr>
            <w:tcW w:w="1980" w:type="dxa"/>
            <w:tcBorders>
              <w:top w:val="nil"/>
              <w:left w:val="nil"/>
              <w:bottom w:val="single" w:sz="4" w:space="0" w:color="A6A6A6"/>
              <w:right w:val="single" w:sz="4" w:space="0" w:color="A6A6A6"/>
            </w:tcBorders>
            <w:shd w:val="clear" w:color="auto" w:fill="auto"/>
            <w:hideMark/>
          </w:tcPr>
          <w:p w14:paraId="3E42D4A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NEC Corporation</w:t>
            </w:r>
          </w:p>
        </w:tc>
      </w:tr>
      <w:tr w:rsidR="00940C95" w:rsidRPr="00940C95" w14:paraId="5E552571"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106F8F6"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940C95" w:rsidRPr="00940C95">
                <w:rPr>
                  <w:rFonts w:ascii="Arial" w:hAnsi="Arial" w:cs="Arial"/>
                  <w:b/>
                  <w:bCs/>
                  <w:color w:val="0000FF"/>
                  <w:sz w:val="16"/>
                  <w:szCs w:val="16"/>
                  <w:u w:val="single"/>
                  <w:lang w:val="en-US" w:eastAsia="zh-CN"/>
                </w:rPr>
                <w:t>R2-2308006</w:t>
              </w:r>
            </w:hyperlink>
          </w:p>
        </w:tc>
        <w:tc>
          <w:tcPr>
            <w:tcW w:w="5620" w:type="dxa"/>
            <w:tcBorders>
              <w:top w:val="nil"/>
              <w:left w:val="nil"/>
              <w:bottom w:val="single" w:sz="4" w:space="0" w:color="A6A6A6"/>
              <w:right w:val="single" w:sz="4" w:space="0" w:color="A6A6A6"/>
            </w:tcBorders>
            <w:shd w:val="clear" w:color="auto" w:fill="auto"/>
            <w:hideMark/>
          </w:tcPr>
          <w:p w14:paraId="6389D6C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Mobility enhancements for mobile IAB-node and its connected UE</w:t>
            </w:r>
          </w:p>
        </w:tc>
        <w:tc>
          <w:tcPr>
            <w:tcW w:w="1980" w:type="dxa"/>
            <w:tcBorders>
              <w:top w:val="nil"/>
              <w:left w:val="nil"/>
              <w:bottom w:val="single" w:sz="4" w:space="0" w:color="A6A6A6"/>
              <w:right w:val="single" w:sz="4" w:space="0" w:color="A6A6A6"/>
            </w:tcBorders>
            <w:shd w:val="clear" w:color="auto" w:fill="auto"/>
            <w:hideMark/>
          </w:tcPr>
          <w:p w14:paraId="3A0148D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Lenovo</w:t>
            </w:r>
          </w:p>
        </w:tc>
      </w:tr>
      <w:tr w:rsidR="00940C95" w:rsidRPr="00940C95" w14:paraId="4E5C2419"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38A541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940C95" w:rsidRPr="00940C95">
                <w:rPr>
                  <w:rFonts w:ascii="Arial" w:hAnsi="Arial" w:cs="Arial"/>
                  <w:b/>
                  <w:bCs/>
                  <w:color w:val="0000FF"/>
                  <w:sz w:val="16"/>
                  <w:szCs w:val="16"/>
                  <w:u w:val="single"/>
                  <w:lang w:val="en-US" w:eastAsia="zh-CN"/>
                </w:rPr>
                <w:t>R2-2308007</w:t>
              </w:r>
            </w:hyperlink>
          </w:p>
        </w:tc>
        <w:tc>
          <w:tcPr>
            <w:tcW w:w="5620" w:type="dxa"/>
            <w:tcBorders>
              <w:top w:val="nil"/>
              <w:left w:val="nil"/>
              <w:bottom w:val="single" w:sz="4" w:space="0" w:color="A6A6A6"/>
              <w:right w:val="single" w:sz="4" w:space="0" w:color="A6A6A6"/>
            </w:tcBorders>
            <w:shd w:val="clear" w:color="auto" w:fill="auto"/>
            <w:hideMark/>
          </w:tcPr>
          <w:p w14:paraId="6CC9C43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BAP and PCI collision issues for mobile IAB</w:t>
            </w:r>
          </w:p>
        </w:tc>
        <w:tc>
          <w:tcPr>
            <w:tcW w:w="1980" w:type="dxa"/>
            <w:tcBorders>
              <w:top w:val="nil"/>
              <w:left w:val="nil"/>
              <w:bottom w:val="single" w:sz="4" w:space="0" w:color="A6A6A6"/>
              <w:right w:val="single" w:sz="4" w:space="0" w:color="A6A6A6"/>
            </w:tcBorders>
            <w:shd w:val="clear" w:color="auto" w:fill="auto"/>
            <w:hideMark/>
          </w:tcPr>
          <w:p w14:paraId="137A1AA0"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Lenovo</w:t>
            </w:r>
          </w:p>
        </w:tc>
      </w:tr>
      <w:tr w:rsidR="00940C95" w:rsidRPr="00940C95" w14:paraId="68338B90"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FE1A0DC"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940C95" w:rsidRPr="00940C95">
                <w:rPr>
                  <w:rFonts w:ascii="Arial" w:hAnsi="Arial" w:cs="Arial"/>
                  <w:b/>
                  <w:bCs/>
                  <w:color w:val="0000FF"/>
                  <w:sz w:val="16"/>
                  <w:szCs w:val="16"/>
                  <w:u w:val="single"/>
                  <w:lang w:val="en-US" w:eastAsia="zh-CN"/>
                </w:rPr>
                <w:t>R2-2308049</w:t>
              </w:r>
            </w:hyperlink>
          </w:p>
        </w:tc>
        <w:tc>
          <w:tcPr>
            <w:tcW w:w="5620" w:type="dxa"/>
            <w:tcBorders>
              <w:top w:val="nil"/>
              <w:left w:val="nil"/>
              <w:bottom w:val="single" w:sz="4" w:space="0" w:color="A6A6A6"/>
              <w:right w:val="single" w:sz="4" w:space="0" w:color="A6A6A6"/>
            </w:tcBorders>
            <w:shd w:val="clear" w:color="auto" w:fill="auto"/>
            <w:hideMark/>
          </w:tcPr>
          <w:p w14:paraId="4DE4E03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BAP specification impact of redundant entries</w:t>
            </w:r>
          </w:p>
        </w:tc>
        <w:tc>
          <w:tcPr>
            <w:tcW w:w="1980" w:type="dxa"/>
            <w:tcBorders>
              <w:top w:val="nil"/>
              <w:left w:val="nil"/>
              <w:bottom w:val="single" w:sz="4" w:space="0" w:color="A6A6A6"/>
              <w:right w:val="single" w:sz="4" w:space="0" w:color="A6A6A6"/>
            </w:tcBorders>
            <w:shd w:val="clear" w:color="auto" w:fill="auto"/>
            <w:hideMark/>
          </w:tcPr>
          <w:p w14:paraId="607AF5C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Samsung</w:t>
            </w:r>
          </w:p>
        </w:tc>
      </w:tr>
      <w:tr w:rsidR="00940C95" w:rsidRPr="00940C95" w14:paraId="48F47025"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1C7DFCF7"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940C95" w:rsidRPr="00940C95">
                <w:rPr>
                  <w:rFonts w:ascii="Arial" w:hAnsi="Arial" w:cs="Arial"/>
                  <w:b/>
                  <w:bCs/>
                  <w:color w:val="0000FF"/>
                  <w:sz w:val="16"/>
                  <w:szCs w:val="16"/>
                  <w:u w:val="single"/>
                  <w:lang w:val="en-US" w:eastAsia="zh-CN"/>
                </w:rPr>
                <w:t>R2-2308078</w:t>
              </w:r>
            </w:hyperlink>
          </w:p>
        </w:tc>
        <w:tc>
          <w:tcPr>
            <w:tcW w:w="5620" w:type="dxa"/>
            <w:tcBorders>
              <w:top w:val="nil"/>
              <w:left w:val="nil"/>
              <w:bottom w:val="single" w:sz="4" w:space="0" w:color="A6A6A6"/>
              <w:right w:val="single" w:sz="4" w:space="0" w:color="A6A6A6"/>
            </w:tcBorders>
            <w:shd w:val="clear" w:color="auto" w:fill="auto"/>
            <w:hideMark/>
          </w:tcPr>
          <w:p w14:paraId="285E478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Mobile IAB mobility enhancement for connected UEs</w:t>
            </w:r>
          </w:p>
        </w:tc>
        <w:tc>
          <w:tcPr>
            <w:tcW w:w="1980" w:type="dxa"/>
            <w:tcBorders>
              <w:top w:val="nil"/>
              <w:left w:val="nil"/>
              <w:bottom w:val="single" w:sz="4" w:space="0" w:color="A6A6A6"/>
              <w:right w:val="single" w:sz="4" w:space="0" w:color="A6A6A6"/>
            </w:tcBorders>
            <w:shd w:val="clear" w:color="auto" w:fill="auto"/>
            <w:hideMark/>
          </w:tcPr>
          <w:p w14:paraId="43EBD26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Intel Corporation</w:t>
            </w:r>
          </w:p>
        </w:tc>
      </w:tr>
      <w:tr w:rsidR="00940C95" w:rsidRPr="00940C95" w14:paraId="3CDF3161"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47F1F65"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940C95" w:rsidRPr="00940C95">
                <w:rPr>
                  <w:rFonts w:ascii="Arial" w:hAnsi="Arial" w:cs="Arial"/>
                  <w:b/>
                  <w:bCs/>
                  <w:color w:val="0000FF"/>
                  <w:sz w:val="16"/>
                  <w:szCs w:val="16"/>
                  <w:u w:val="single"/>
                  <w:lang w:val="en-US" w:eastAsia="zh-CN"/>
                </w:rPr>
                <w:t>R2-2308079</w:t>
              </w:r>
            </w:hyperlink>
          </w:p>
        </w:tc>
        <w:tc>
          <w:tcPr>
            <w:tcW w:w="5620" w:type="dxa"/>
            <w:tcBorders>
              <w:top w:val="nil"/>
              <w:left w:val="nil"/>
              <w:bottom w:val="single" w:sz="4" w:space="0" w:color="A6A6A6"/>
              <w:right w:val="single" w:sz="4" w:space="0" w:color="A6A6A6"/>
            </w:tcBorders>
            <w:shd w:val="clear" w:color="auto" w:fill="auto"/>
            <w:hideMark/>
          </w:tcPr>
          <w:p w14:paraId="7BE44B5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UE cell (re)selection towards mobile IAB cell</w:t>
            </w:r>
          </w:p>
        </w:tc>
        <w:tc>
          <w:tcPr>
            <w:tcW w:w="1980" w:type="dxa"/>
            <w:tcBorders>
              <w:top w:val="nil"/>
              <w:left w:val="nil"/>
              <w:bottom w:val="single" w:sz="4" w:space="0" w:color="A6A6A6"/>
              <w:right w:val="single" w:sz="4" w:space="0" w:color="A6A6A6"/>
            </w:tcBorders>
            <w:shd w:val="clear" w:color="auto" w:fill="auto"/>
            <w:hideMark/>
          </w:tcPr>
          <w:p w14:paraId="002C41A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Intel Corporation</w:t>
            </w:r>
          </w:p>
        </w:tc>
      </w:tr>
      <w:tr w:rsidR="00940C95" w:rsidRPr="00940C95" w14:paraId="4601BFF0"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976394B"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940C95" w:rsidRPr="00940C95">
                <w:rPr>
                  <w:rFonts w:ascii="Arial" w:hAnsi="Arial" w:cs="Arial"/>
                  <w:b/>
                  <w:bCs/>
                  <w:color w:val="0000FF"/>
                  <w:sz w:val="16"/>
                  <w:szCs w:val="16"/>
                  <w:u w:val="single"/>
                  <w:lang w:val="en-US" w:eastAsia="zh-CN"/>
                </w:rPr>
                <w:t>R2-2308080</w:t>
              </w:r>
            </w:hyperlink>
          </w:p>
        </w:tc>
        <w:tc>
          <w:tcPr>
            <w:tcW w:w="5620" w:type="dxa"/>
            <w:tcBorders>
              <w:top w:val="nil"/>
              <w:left w:val="nil"/>
              <w:bottom w:val="single" w:sz="4" w:space="0" w:color="A6A6A6"/>
              <w:right w:val="single" w:sz="4" w:space="0" w:color="A6A6A6"/>
            </w:tcBorders>
            <w:shd w:val="clear" w:color="auto" w:fill="auto"/>
            <w:hideMark/>
          </w:tcPr>
          <w:p w14:paraId="2780DF6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Draft CR of TS 38.304 for Rel-18 mIAB</w:t>
            </w:r>
          </w:p>
        </w:tc>
        <w:tc>
          <w:tcPr>
            <w:tcW w:w="1980" w:type="dxa"/>
            <w:tcBorders>
              <w:top w:val="nil"/>
              <w:left w:val="nil"/>
              <w:bottom w:val="single" w:sz="4" w:space="0" w:color="A6A6A6"/>
              <w:right w:val="single" w:sz="4" w:space="0" w:color="A6A6A6"/>
            </w:tcBorders>
            <w:shd w:val="clear" w:color="auto" w:fill="auto"/>
            <w:hideMark/>
          </w:tcPr>
          <w:p w14:paraId="1607D84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Intel Corporation</w:t>
            </w:r>
          </w:p>
        </w:tc>
      </w:tr>
      <w:tr w:rsidR="00940C95" w:rsidRPr="00940C95" w14:paraId="47907E3E"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C2D3C58"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940C95" w:rsidRPr="00940C95">
                <w:rPr>
                  <w:rFonts w:ascii="Arial" w:hAnsi="Arial" w:cs="Arial"/>
                  <w:b/>
                  <w:bCs/>
                  <w:color w:val="0000FF"/>
                  <w:sz w:val="16"/>
                  <w:szCs w:val="16"/>
                  <w:u w:val="single"/>
                  <w:lang w:val="en-US" w:eastAsia="zh-CN"/>
                </w:rPr>
                <w:t>R2-2308097</w:t>
              </w:r>
            </w:hyperlink>
          </w:p>
        </w:tc>
        <w:tc>
          <w:tcPr>
            <w:tcW w:w="5620" w:type="dxa"/>
            <w:tcBorders>
              <w:top w:val="nil"/>
              <w:left w:val="nil"/>
              <w:bottom w:val="single" w:sz="4" w:space="0" w:color="A6A6A6"/>
              <w:right w:val="single" w:sz="4" w:space="0" w:color="A6A6A6"/>
            </w:tcBorders>
            <w:shd w:val="clear" w:color="auto" w:fill="auto"/>
            <w:hideMark/>
          </w:tcPr>
          <w:p w14:paraId="7E70D3D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mobility enhancement for UE in connected mode</w:t>
            </w:r>
          </w:p>
        </w:tc>
        <w:tc>
          <w:tcPr>
            <w:tcW w:w="1980" w:type="dxa"/>
            <w:tcBorders>
              <w:top w:val="nil"/>
              <w:left w:val="nil"/>
              <w:bottom w:val="single" w:sz="4" w:space="0" w:color="A6A6A6"/>
              <w:right w:val="single" w:sz="4" w:space="0" w:color="A6A6A6"/>
            </w:tcBorders>
            <w:shd w:val="clear" w:color="auto" w:fill="auto"/>
            <w:hideMark/>
          </w:tcPr>
          <w:p w14:paraId="497C7B3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ZTE, </w:t>
            </w:r>
            <w:proofErr w:type="spellStart"/>
            <w:r w:rsidRPr="00940C95">
              <w:rPr>
                <w:rFonts w:ascii="Arial" w:hAnsi="Arial" w:cs="Arial"/>
                <w:sz w:val="16"/>
                <w:szCs w:val="16"/>
                <w:lang w:val="en-US" w:eastAsia="zh-CN"/>
              </w:rPr>
              <w:t>Sanechips</w:t>
            </w:r>
            <w:proofErr w:type="spellEnd"/>
          </w:p>
        </w:tc>
      </w:tr>
      <w:tr w:rsidR="00940C95" w:rsidRPr="00940C95" w14:paraId="3AFF9572"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D47FB60"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940C95" w:rsidRPr="00940C95">
                <w:rPr>
                  <w:rFonts w:ascii="Arial" w:hAnsi="Arial" w:cs="Arial"/>
                  <w:b/>
                  <w:bCs/>
                  <w:color w:val="0000FF"/>
                  <w:sz w:val="16"/>
                  <w:szCs w:val="16"/>
                  <w:u w:val="single"/>
                  <w:lang w:val="en-US" w:eastAsia="zh-CN"/>
                </w:rPr>
                <w:t>R2-2308098</w:t>
              </w:r>
            </w:hyperlink>
          </w:p>
        </w:tc>
        <w:tc>
          <w:tcPr>
            <w:tcW w:w="5620" w:type="dxa"/>
            <w:tcBorders>
              <w:top w:val="nil"/>
              <w:left w:val="nil"/>
              <w:bottom w:val="single" w:sz="4" w:space="0" w:color="A6A6A6"/>
              <w:right w:val="single" w:sz="4" w:space="0" w:color="A6A6A6"/>
            </w:tcBorders>
            <w:shd w:val="clear" w:color="auto" w:fill="auto"/>
            <w:hideMark/>
          </w:tcPr>
          <w:p w14:paraId="1D83461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mobility enhancement for UE in idle or inactive mode</w:t>
            </w:r>
          </w:p>
        </w:tc>
        <w:tc>
          <w:tcPr>
            <w:tcW w:w="1980" w:type="dxa"/>
            <w:tcBorders>
              <w:top w:val="nil"/>
              <w:left w:val="nil"/>
              <w:bottom w:val="single" w:sz="4" w:space="0" w:color="A6A6A6"/>
              <w:right w:val="single" w:sz="4" w:space="0" w:color="A6A6A6"/>
            </w:tcBorders>
            <w:shd w:val="clear" w:color="auto" w:fill="auto"/>
            <w:hideMark/>
          </w:tcPr>
          <w:p w14:paraId="50251E13"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ZTE, </w:t>
            </w:r>
            <w:proofErr w:type="spellStart"/>
            <w:r w:rsidRPr="00940C95">
              <w:rPr>
                <w:rFonts w:ascii="Arial" w:hAnsi="Arial" w:cs="Arial"/>
                <w:sz w:val="16"/>
                <w:szCs w:val="16"/>
                <w:lang w:val="en-US" w:eastAsia="zh-CN"/>
              </w:rPr>
              <w:t>Sanechips</w:t>
            </w:r>
            <w:proofErr w:type="spellEnd"/>
          </w:p>
        </w:tc>
      </w:tr>
      <w:tr w:rsidR="00940C95" w:rsidRPr="00940C95" w14:paraId="44924F73"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A150862"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940C95" w:rsidRPr="00940C95">
                <w:rPr>
                  <w:rFonts w:ascii="Arial" w:hAnsi="Arial" w:cs="Arial"/>
                  <w:b/>
                  <w:bCs/>
                  <w:color w:val="0000FF"/>
                  <w:sz w:val="16"/>
                  <w:szCs w:val="16"/>
                  <w:u w:val="single"/>
                  <w:lang w:val="en-US" w:eastAsia="zh-CN"/>
                </w:rPr>
                <w:t>R2-2308099</w:t>
              </w:r>
            </w:hyperlink>
          </w:p>
        </w:tc>
        <w:tc>
          <w:tcPr>
            <w:tcW w:w="5620" w:type="dxa"/>
            <w:tcBorders>
              <w:top w:val="nil"/>
              <w:left w:val="nil"/>
              <w:bottom w:val="single" w:sz="4" w:space="0" w:color="A6A6A6"/>
              <w:right w:val="single" w:sz="4" w:space="0" w:color="A6A6A6"/>
            </w:tcBorders>
            <w:shd w:val="clear" w:color="auto" w:fill="auto"/>
            <w:hideMark/>
          </w:tcPr>
          <w:p w14:paraId="13EF8CD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remaining issues for mobile IAB</w:t>
            </w:r>
          </w:p>
        </w:tc>
        <w:tc>
          <w:tcPr>
            <w:tcW w:w="1980" w:type="dxa"/>
            <w:tcBorders>
              <w:top w:val="nil"/>
              <w:left w:val="nil"/>
              <w:bottom w:val="single" w:sz="4" w:space="0" w:color="A6A6A6"/>
              <w:right w:val="single" w:sz="4" w:space="0" w:color="A6A6A6"/>
            </w:tcBorders>
            <w:shd w:val="clear" w:color="auto" w:fill="auto"/>
            <w:hideMark/>
          </w:tcPr>
          <w:p w14:paraId="67FBDE7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ZTE, </w:t>
            </w:r>
            <w:proofErr w:type="spellStart"/>
            <w:r w:rsidRPr="00940C95">
              <w:rPr>
                <w:rFonts w:ascii="Arial" w:hAnsi="Arial" w:cs="Arial"/>
                <w:sz w:val="16"/>
                <w:szCs w:val="16"/>
                <w:lang w:val="en-US" w:eastAsia="zh-CN"/>
              </w:rPr>
              <w:t>Sanechips</w:t>
            </w:r>
            <w:proofErr w:type="spellEnd"/>
          </w:p>
        </w:tc>
      </w:tr>
      <w:tr w:rsidR="00940C95" w:rsidRPr="00940C95" w14:paraId="6626E7B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BFECEE9"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940C95" w:rsidRPr="00940C95">
                <w:rPr>
                  <w:rFonts w:ascii="Arial" w:hAnsi="Arial" w:cs="Arial"/>
                  <w:b/>
                  <w:bCs/>
                  <w:color w:val="0000FF"/>
                  <w:sz w:val="16"/>
                  <w:szCs w:val="16"/>
                  <w:u w:val="single"/>
                  <w:lang w:val="en-US" w:eastAsia="zh-CN"/>
                </w:rPr>
                <w:t>R2-2308110</w:t>
              </w:r>
            </w:hyperlink>
          </w:p>
        </w:tc>
        <w:tc>
          <w:tcPr>
            <w:tcW w:w="5620" w:type="dxa"/>
            <w:tcBorders>
              <w:top w:val="nil"/>
              <w:left w:val="nil"/>
              <w:bottom w:val="single" w:sz="4" w:space="0" w:color="A6A6A6"/>
              <w:right w:val="single" w:sz="4" w:space="0" w:color="A6A6A6"/>
            </w:tcBorders>
            <w:shd w:val="clear" w:color="auto" w:fill="auto"/>
            <w:hideMark/>
          </w:tcPr>
          <w:p w14:paraId="39549C3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IDLE/INACTIVE mode mobility enhancements for mobile IAB </w:t>
            </w:r>
          </w:p>
        </w:tc>
        <w:tc>
          <w:tcPr>
            <w:tcW w:w="1980" w:type="dxa"/>
            <w:tcBorders>
              <w:top w:val="nil"/>
              <w:left w:val="nil"/>
              <w:bottom w:val="single" w:sz="4" w:space="0" w:color="A6A6A6"/>
              <w:right w:val="single" w:sz="4" w:space="0" w:color="A6A6A6"/>
            </w:tcBorders>
            <w:shd w:val="clear" w:color="auto" w:fill="auto"/>
            <w:hideMark/>
          </w:tcPr>
          <w:p w14:paraId="7DF975B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Kyocera </w:t>
            </w:r>
          </w:p>
        </w:tc>
      </w:tr>
      <w:tr w:rsidR="00940C95" w:rsidRPr="00940C95" w14:paraId="23E9E1A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7D9454AF"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940C95" w:rsidRPr="00940C95">
                <w:rPr>
                  <w:rFonts w:ascii="Arial" w:hAnsi="Arial" w:cs="Arial"/>
                  <w:b/>
                  <w:bCs/>
                  <w:color w:val="0000FF"/>
                  <w:sz w:val="16"/>
                  <w:szCs w:val="16"/>
                  <w:u w:val="single"/>
                  <w:lang w:val="en-US" w:eastAsia="zh-CN"/>
                </w:rPr>
                <w:t>R2-2308164</w:t>
              </w:r>
            </w:hyperlink>
          </w:p>
        </w:tc>
        <w:tc>
          <w:tcPr>
            <w:tcW w:w="5620" w:type="dxa"/>
            <w:tcBorders>
              <w:top w:val="nil"/>
              <w:left w:val="nil"/>
              <w:bottom w:val="single" w:sz="4" w:space="0" w:color="A6A6A6"/>
              <w:right w:val="single" w:sz="4" w:space="0" w:color="A6A6A6"/>
            </w:tcBorders>
            <w:shd w:val="clear" w:color="auto" w:fill="auto"/>
            <w:hideMark/>
          </w:tcPr>
          <w:p w14:paraId="3E81AB6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Mobile IAB cell indication to UE </w:t>
            </w:r>
            <w:proofErr w:type="spellStart"/>
            <w:r w:rsidRPr="00940C95">
              <w:rPr>
                <w:rFonts w:ascii="Arial" w:hAnsi="Arial" w:cs="Arial"/>
                <w:sz w:val="16"/>
                <w:szCs w:val="16"/>
                <w:lang w:val="en-US" w:eastAsia="zh-CN"/>
              </w:rPr>
              <w:t>behaviour</w:t>
            </w:r>
            <w:proofErr w:type="spellEnd"/>
          </w:p>
        </w:tc>
        <w:tc>
          <w:tcPr>
            <w:tcW w:w="1980" w:type="dxa"/>
            <w:tcBorders>
              <w:top w:val="nil"/>
              <w:left w:val="nil"/>
              <w:bottom w:val="single" w:sz="4" w:space="0" w:color="A6A6A6"/>
              <w:right w:val="single" w:sz="4" w:space="0" w:color="A6A6A6"/>
            </w:tcBorders>
            <w:shd w:val="clear" w:color="auto" w:fill="auto"/>
            <w:hideMark/>
          </w:tcPr>
          <w:p w14:paraId="0F9A0CC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Sony</w:t>
            </w:r>
          </w:p>
        </w:tc>
      </w:tr>
      <w:tr w:rsidR="00940C95" w:rsidRPr="00940C95" w14:paraId="2303E0A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E827A97"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940C95" w:rsidRPr="00940C95">
                <w:rPr>
                  <w:rFonts w:ascii="Arial" w:hAnsi="Arial" w:cs="Arial"/>
                  <w:b/>
                  <w:bCs/>
                  <w:color w:val="0000FF"/>
                  <w:sz w:val="16"/>
                  <w:szCs w:val="16"/>
                  <w:u w:val="single"/>
                  <w:lang w:val="en-US" w:eastAsia="zh-CN"/>
                </w:rPr>
                <w:t>R2-2308165</w:t>
              </w:r>
            </w:hyperlink>
          </w:p>
        </w:tc>
        <w:tc>
          <w:tcPr>
            <w:tcW w:w="5620" w:type="dxa"/>
            <w:tcBorders>
              <w:top w:val="nil"/>
              <w:left w:val="nil"/>
              <w:bottom w:val="single" w:sz="4" w:space="0" w:color="A6A6A6"/>
              <w:right w:val="single" w:sz="4" w:space="0" w:color="A6A6A6"/>
            </w:tcBorders>
            <w:shd w:val="clear" w:color="auto" w:fill="auto"/>
            <w:hideMark/>
          </w:tcPr>
          <w:p w14:paraId="4EA5D22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PCI collision in mobile IAB</w:t>
            </w:r>
          </w:p>
        </w:tc>
        <w:tc>
          <w:tcPr>
            <w:tcW w:w="1980" w:type="dxa"/>
            <w:tcBorders>
              <w:top w:val="nil"/>
              <w:left w:val="nil"/>
              <w:bottom w:val="single" w:sz="4" w:space="0" w:color="A6A6A6"/>
              <w:right w:val="single" w:sz="4" w:space="0" w:color="A6A6A6"/>
            </w:tcBorders>
            <w:shd w:val="clear" w:color="auto" w:fill="auto"/>
            <w:hideMark/>
          </w:tcPr>
          <w:p w14:paraId="4A7C70E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Sony</w:t>
            </w:r>
          </w:p>
        </w:tc>
      </w:tr>
      <w:tr w:rsidR="00940C95" w:rsidRPr="00940C95" w14:paraId="59B970E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6CE29E0"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940C95" w:rsidRPr="00940C95">
                <w:rPr>
                  <w:rFonts w:ascii="Arial" w:hAnsi="Arial" w:cs="Arial"/>
                  <w:b/>
                  <w:bCs/>
                  <w:color w:val="0000FF"/>
                  <w:sz w:val="16"/>
                  <w:szCs w:val="16"/>
                  <w:u w:val="single"/>
                  <w:lang w:val="en-US" w:eastAsia="zh-CN"/>
                </w:rPr>
                <w:t>R2-2308444</w:t>
              </w:r>
            </w:hyperlink>
          </w:p>
        </w:tc>
        <w:tc>
          <w:tcPr>
            <w:tcW w:w="5620" w:type="dxa"/>
            <w:tcBorders>
              <w:top w:val="nil"/>
              <w:left w:val="nil"/>
              <w:bottom w:val="single" w:sz="4" w:space="0" w:color="A6A6A6"/>
              <w:right w:val="single" w:sz="4" w:space="0" w:color="A6A6A6"/>
            </w:tcBorders>
            <w:shd w:val="clear" w:color="auto" w:fill="auto"/>
            <w:hideMark/>
          </w:tcPr>
          <w:p w14:paraId="0E2973F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Remaining issues for supporting RACH-less in mobile IAB</w:t>
            </w:r>
          </w:p>
        </w:tc>
        <w:tc>
          <w:tcPr>
            <w:tcW w:w="1980" w:type="dxa"/>
            <w:tcBorders>
              <w:top w:val="nil"/>
              <w:left w:val="nil"/>
              <w:bottom w:val="single" w:sz="4" w:space="0" w:color="A6A6A6"/>
              <w:right w:val="single" w:sz="4" w:space="0" w:color="A6A6A6"/>
            </w:tcBorders>
            <w:shd w:val="clear" w:color="auto" w:fill="auto"/>
            <w:hideMark/>
          </w:tcPr>
          <w:p w14:paraId="675241F6"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Ericsson</w:t>
            </w:r>
          </w:p>
        </w:tc>
      </w:tr>
      <w:tr w:rsidR="00940C95" w:rsidRPr="00940C95" w14:paraId="7545975D"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A2D3565"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940C95" w:rsidRPr="00940C95">
                <w:rPr>
                  <w:rFonts w:ascii="Arial" w:hAnsi="Arial" w:cs="Arial"/>
                  <w:b/>
                  <w:bCs/>
                  <w:color w:val="0000FF"/>
                  <w:sz w:val="16"/>
                  <w:szCs w:val="16"/>
                  <w:u w:val="single"/>
                  <w:lang w:val="en-US" w:eastAsia="zh-CN"/>
                </w:rPr>
                <w:t>R2-2308445</w:t>
              </w:r>
            </w:hyperlink>
          </w:p>
        </w:tc>
        <w:tc>
          <w:tcPr>
            <w:tcW w:w="5620" w:type="dxa"/>
            <w:tcBorders>
              <w:top w:val="nil"/>
              <w:left w:val="nil"/>
              <w:bottom w:val="single" w:sz="4" w:space="0" w:color="A6A6A6"/>
              <w:right w:val="single" w:sz="4" w:space="0" w:color="A6A6A6"/>
            </w:tcBorders>
            <w:shd w:val="clear" w:color="auto" w:fill="auto"/>
            <w:hideMark/>
          </w:tcPr>
          <w:p w14:paraId="7366379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proofErr w:type="spellStart"/>
            <w:r w:rsidRPr="00940C95">
              <w:rPr>
                <w:rFonts w:ascii="Arial" w:hAnsi="Arial" w:cs="Arial"/>
                <w:sz w:val="16"/>
                <w:szCs w:val="16"/>
                <w:lang w:val="en-US" w:eastAsia="zh-CN"/>
              </w:rPr>
              <w:t>Behaviour</w:t>
            </w:r>
            <w:proofErr w:type="spellEnd"/>
            <w:r w:rsidRPr="00940C95">
              <w:rPr>
                <w:rFonts w:ascii="Arial" w:hAnsi="Arial" w:cs="Arial"/>
                <w:sz w:val="16"/>
                <w:szCs w:val="16"/>
                <w:lang w:val="en-US" w:eastAsia="zh-CN"/>
              </w:rPr>
              <w:t xml:space="preserve"> for RRC_IDLE and RRC_INACTIVE UEs under a mIAB node</w:t>
            </w:r>
          </w:p>
        </w:tc>
        <w:tc>
          <w:tcPr>
            <w:tcW w:w="1980" w:type="dxa"/>
            <w:tcBorders>
              <w:top w:val="nil"/>
              <w:left w:val="nil"/>
              <w:bottom w:val="single" w:sz="4" w:space="0" w:color="A6A6A6"/>
              <w:right w:val="single" w:sz="4" w:space="0" w:color="A6A6A6"/>
            </w:tcBorders>
            <w:shd w:val="clear" w:color="auto" w:fill="auto"/>
            <w:hideMark/>
          </w:tcPr>
          <w:p w14:paraId="3370464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Ericsson</w:t>
            </w:r>
          </w:p>
        </w:tc>
      </w:tr>
      <w:tr w:rsidR="00940C95" w:rsidRPr="00940C95" w14:paraId="423BE97A"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9CCCF1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940C95" w:rsidRPr="00940C95">
                <w:rPr>
                  <w:rFonts w:ascii="Arial" w:hAnsi="Arial" w:cs="Arial"/>
                  <w:b/>
                  <w:bCs/>
                  <w:color w:val="0000FF"/>
                  <w:sz w:val="16"/>
                  <w:szCs w:val="16"/>
                  <w:u w:val="single"/>
                  <w:lang w:val="en-US" w:eastAsia="zh-CN"/>
                </w:rPr>
                <w:t>R2-2308446</w:t>
              </w:r>
            </w:hyperlink>
          </w:p>
        </w:tc>
        <w:tc>
          <w:tcPr>
            <w:tcW w:w="5620" w:type="dxa"/>
            <w:tcBorders>
              <w:top w:val="nil"/>
              <w:left w:val="nil"/>
              <w:bottom w:val="single" w:sz="4" w:space="0" w:color="A6A6A6"/>
              <w:right w:val="single" w:sz="4" w:space="0" w:color="A6A6A6"/>
            </w:tcBorders>
            <w:shd w:val="clear" w:color="auto" w:fill="auto"/>
            <w:hideMark/>
          </w:tcPr>
          <w:p w14:paraId="1132369F"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Indication of DU-migration to UEs in IDLE and INACTIVE</w:t>
            </w:r>
          </w:p>
        </w:tc>
        <w:tc>
          <w:tcPr>
            <w:tcW w:w="1980" w:type="dxa"/>
            <w:tcBorders>
              <w:top w:val="nil"/>
              <w:left w:val="nil"/>
              <w:bottom w:val="single" w:sz="4" w:space="0" w:color="A6A6A6"/>
              <w:right w:val="single" w:sz="4" w:space="0" w:color="A6A6A6"/>
            </w:tcBorders>
            <w:shd w:val="clear" w:color="auto" w:fill="auto"/>
            <w:hideMark/>
          </w:tcPr>
          <w:p w14:paraId="4E66363F"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Ericsson</w:t>
            </w:r>
          </w:p>
        </w:tc>
      </w:tr>
      <w:tr w:rsidR="00940C95" w:rsidRPr="00940C95" w14:paraId="74688E3D"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F78B7F4"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940C95" w:rsidRPr="00940C95">
                <w:rPr>
                  <w:rFonts w:ascii="Arial" w:hAnsi="Arial" w:cs="Arial"/>
                  <w:b/>
                  <w:bCs/>
                  <w:color w:val="0000FF"/>
                  <w:sz w:val="16"/>
                  <w:szCs w:val="16"/>
                  <w:u w:val="single"/>
                  <w:lang w:val="en-US" w:eastAsia="zh-CN"/>
                </w:rPr>
                <w:t>R2-2308447</w:t>
              </w:r>
            </w:hyperlink>
          </w:p>
        </w:tc>
        <w:tc>
          <w:tcPr>
            <w:tcW w:w="5620" w:type="dxa"/>
            <w:tcBorders>
              <w:top w:val="nil"/>
              <w:left w:val="nil"/>
              <w:bottom w:val="single" w:sz="4" w:space="0" w:color="A6A6A6"/>
              <w:right w:val="single" w:sz="4" w:space="0" w:color="A6A6A6"/>
            </w:tcBorders>
            <w:shd w:val="clear" w:color="auto" w:fill="auto"/>
            <w:hideMark/>
          </w:tcPr>
          <w:p w14:paraId="2535BBD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RRC running CR for mobile IAB</w:t>
            </w:r>
          </w:p>
        </w:tc>
        <w:tc>
          <w:tcPr>
            <w:tcW w:w="1980" w:type="dxa"/>
            <w:tcBorders>
              <w:top w:val="nil"/>
              <w:left w:val="nil"/>
              <w:bottom w:val="single" w:sz="4" w:space="0" w:color="A6A6A6"/>
              <w:right w:val="single" w:sz="4" w:space="0" w:color="A6A6A6"/>
            </w:tcBorders>
            <w:shd w:val="clear" w:color="auto" w:fill="auto"/>
            <w:hideMark/>
          </w:tcPr>
          <w:p w14:paraId="19733943"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Ericsson</w:t>
            </w:r>
          </w:p>
        </w:tc>
      </w:tr>
      <w:tr w:rsidR="00940C95" w:rsidRPr="00940C95" w14:paraId="04600B62"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6A259E43"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940C95" w:rsidRPr="00940C95">
                <w:rPr>
                  <w:rFonts w:ascii="Arial" w:hAnsi="Arial" w:cs="Arial"/>
                  <w:b/>
                  <w:bCs/>
                  <w:color w:val="0000FF"/>
                  <w:sz w:val="16"/>
                  <w:szCs w:val="16"/>
                  <w:u w:val="single"/>
                  <w:lang w:val="en-US" w:eastAsia="zh-CN"/>
                </w:rPr>
                <w:t>R2-2308451</w:t>
              </w:r>
            </w:hyperlink>
          </w:p>
        </w:tc>
        <w:tc>
          <w:tcPr>
            <w:tcW w:w="5620" w:type="dxa"/>
            <w:tcBorders>
              <w:top w:val="nil"/>
              <w:left w:val="nil"/>
              <w:bottom w:val="single" w:sz="4" w:space="0" w:color="A6A6A6"/>
              <w:right w:val="single" w:sz="4" w:space="0" w:color="A6A6A6"/>
            </w:tcBorders>
            <w:shd w:val="clear" w:color="auto" w:fill="auto"/>
            <w:hideMark/>
          </w:tcPr>
          <w:p w14:paraId="403563F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Interference mitigation and PCI collision</w:t>
            </w:r>
          </w:p>
        </w:tc>
        <w:tc>
          <w:tcPr>
            <w:tcW w:w="1980" w:type="dxa"/>
            <w:tcBorders>
              <w:top w:val="nil"/>
              <w:left w:val="nil"/>
              <w:bottom w:val="single" w:sz="4" w:space="0" w:color="A6A6A6"/>
              <w:right w:val="single" w:sz="4" w:space="0" w:color="A6A6A6"/>
            </w:tcBorders>
            <w:shd w:val="clear" w:color="auto" w:fill="auto"/>
            <w:hideMark/>
          </w:tcPr>
          <w:p w14:paraId="5B486BE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Samsung</w:t>
            </w:r>
          </w:p>
        </w:tc>
      </w:tr>
      <w:tr w:rsidR="00940C95" w:rsidRPr="00940C95" w14:paraId="5317BBBE"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3A1643F"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940C95" w:rsidRPr="00940C95">
                <w:rPr>
                  <w:rFonts w:ascii="Arial" w:hAnsi="Arial" w:cs="Arial"/>
                  <w:b/>
                  <w:bCs/>
                  <w:color w:val="0000FF"/>
                  <w:sz w:val="16"/>
                  <w:szCs w:val="16"/>
                  <w:u w:val="single"/>
                  <w:lang w:val="en-US" w:eastAsia="zh-CN"/>
                </w:rPr>
                <w:t>R2-2308452</w:t>
              </w:r>
            </w:hyperlink>
          </w:p>
        </w:tc>
        <w:tc>
          <w:tcPr>
            <w:tcW w:w="5620" w:type="dxa"/>
            <w:tcBorders>
              <w:top w:val="nil"/>
              <w:left w:val="nil"/>
              <w:bottom w:val="single" w:sz="4" w:space="0" w:color="A6A6A6"/>
              <w:right w:val="single" w:sz="4" w:space="0" w:color="A6A6A6"/>
            </w:tcBorders>
            <w:shd w:val="clear" w:color="auto" w:fill="auto"/>
            <w:hideMark/>
          </w:tcPr>
          <w:p w14:paraId="118FC731"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Initial IAB MAC rapporteur views on potential MAC impact of RACH-less HO for mIAB</w:t>
            </w:r>
          </w:p>
        </w:tc>
        <w:tc>
          <w:tcPr>
            <w:tcW w:w="1980" w:type="dxa"/>
            <w:tcBorders>
              <w:top w:val="nil"/>
              <w:left w:val="nil"/>
              <w:bottom w:val="single" w:sz="4" w:space="0" w:color="A6A6A6"/>
              <w:right w:val="single" w:sz="4" w:space="0" w:color="A6A6A6"/>
            </w:tcBorders>
            <w:shd w:val="clear" w:color="auto" w:fill="auto"/>
            <w:hideMark/>
          </w:tcPr>
          <w:p w14:paraId="53D9517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Samsung</w:t>
            </w:r>
          </w:p>
        </w:tc>
      </w:tr>
      <w:tr w:rsidR="00940C95" w:rsidRPr="00940C95" w14:paraId="2A9E3EB9"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508A3C9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940C95" w:rsidRPr="00940C95">
                <w:rPr>
                  <w:rFonts w:ascii="Arial" w:hAnsi="Arial" w:cs="Arial"/>
                  <w:b/>
                  <w:bCs/>
                  <w:color w:val="0000FF"/>
                  <w:sz w:val="16"/>
                  <w:szCs w:val="16"/>
                  <w:u w:val="single"/>
                  <w:lang w:val="en-US" w:eastAsia="zh-CN"/>
                </w:rPr>
                <w:t>R2-2308513</w:t>
              </w:r>
            </w:hyperlink>
          </w:p>
        </w:tc>
        <w:tc>
          <w:tcPr>
            <w:tcW w:w="5620" w:type="dxa"/>
            <w:tcBorders>
              <w:top w:val="nil"/>
              <w:left w:val="nil"/>
              <w:bottom w:val="single" w:sz="4" w:space="0" w:color="A6A6A6"/>
              <w:right w:val="single" w:sz="4" w:space="0" w:color="A6A6A6"/>
            </w:tcBorders>
            <w:shd w:val="clear" w:color="auto" w:fill="auto"/>
            <w:hideMark/>
          </w:tcPr>
          <w:p w14:paraId="6244560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Conditional handover enhancement for mobile IAB</w:t>
            </w:r>
          </w:p>
        </w:tc>
        <w:tc>
          <w:tcPr>
            <w:tcW w:w="1980" w:type="dxa"/>
            <w:tcBorders>
              <w:top w:val="nil"/>
              <w:left w:val="nil"/>
              <w:bottom w:val="single" w:sz="4" w:space="0" w:color="A6A6A6"/>
              <w:right w:val="single" w:sz="4" w:space="0" w:color="A6A6A6"/>
            </w:tcBorders>
            <w:shd w:val="clear" w:color="auto" w:fill="auto"/>
            <w:hideMark/>
          </w:tcPr>
          <w:p w14:paraId="72A4780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Nokia, Nokia Shanghai Bell</w:t>
            </w:r>
          </w:p>
        </w:tc>
      </w:tr>
      <w:tr w:rsidR="00940C95" w:rsidRPr="00940C95" w14:paraId="736A1F52"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13D91B72"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940C95" w:rsidRPr="00940C95">
                <w:rPr>
                  <w:rFonts w:ascii="Arial" w:hAnsi="Arial" w:cs="Arial"/>
                  <w:b/>
                  <w:bCs/>
                  <w:color w:val="0000FF"/>
                  <w:sz w:val="16"/>
                  <w:szCs w:val="16"/>
                  <w:u w:val="single"/>
                  <w:lang w:val="en-US" w:eastAsia="zh-CN"/>
                </w:rPr>
                <w:t>R2-2308514</w:t>
              </w:r>
            </w:hyperlink>
          </w:p>
        </w:tc>
        <w:tc>
          <w:tcPr>
            <w:tcW w:w="5620" w:type="dxa"/>
            <w:tcBorders>
              <w:top w:val="nil"/>
              <w:left w:val="nil"/>
              <w:bottom w:val="single" w:sz="4" w:space="0" w:color="A6A6A6"/>
              <w:right w:val="single" w:sz="4" w:space="0" w:color="A6A6A6"/>
            </w:tcBorders>
            <w:shd w:val="clear" w:color="auto" w:fill="auto"/>
            <w:hideMark/>
          </w:tcPr>
          <w:p w14:paraId="0AFEAEE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Cell reselection for UEs on board mobile IAB</w:t>
            </w:r>
          </w:p>
        </w:tc>
        <w:tc>
          <w:tcPr>
            <w:tcW w:w="1980" w:type="dxa"/>
            <w:tcBorders>
              <w:top w:val="nil"/>
              <w:left w:val="nil"/>
              <w:bottom w:val="single" w:sz="4" w:space="0" w:color="A6A6A6"/>
              <w:right w:val="single" w:sz="4" w:space="0" w:color="A6A6A6"/>
            </w:tcBorders>
            <w:shd w:val="clear" w:color="auto" w:fill="auto"/>
            <w:hideMark/>
          </w:tcPr>
          <w:p w14:paraId="67884FCB"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Nokia, Nokia Shanghai Bell</w:t>
            </w:r>
          </w:p>
        </w:tc>
      </w:tr>
      <w:tr w:rsidR="00940C95" w:rsidRPr="00940C95" w14:paraId="3BB5F6D2"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940814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940C95" w:rsidRPr="00940C95">
                <w:rPr>
                  <w:rFonts w:ascii="Arial" w:hAnsi="Arial" w:cs="Arial"/>
                  <w:b/>
                  <w:bCs/>
                  <w:color w:val="0000FF"/>
                  <w:sz w:val="16"/>
                  <w:szCs w:val="16"/>
                  <w:u w:val="single"/>
                  <w:lang w:val="en-US" w:eastAsia="zh-CN"/>
                </w:rPr>
                <w:t>R2-2308569</w:t>
              </w:r>
            </w:hyperlink>
          </w:p>
        </w:tc>
        <w:tc>
          <w:tcPr>
            <w:tcW w:w="5620" w:type="dxa"/>
            <w:tcBorders>
              <w:top w:val="nil"/>
              <w:left w:val="nil"/>
              <w:bottom w:val="single" w:sz="4" w:space="0" w:color="A6A6A6"/>
              <w:right w:val="single" w:sz="4" w:space="0" w:color="A6A6A6"/>
            </w:tcBorders>
            <w:shd w:val="clear" w:color="auto" w:fill="auto"/>
            <w:hideMark/>
          </w:tcPr>
          <w:p w14:paraId="4AAD523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Connected mode mobility enhancements for mobile IAB</w:t>
            </w:r>
          </w:p>
        </w:tc>
        <w:tc>
          <w:tcPr>
            <w:tcW w:w="1980" w:type="dxa"/>
            <w:tcBorders>
              <w:top w:val="nil"/>
              <w:left w:val="nil"/>
              <w:bottom w:val="single" w:sz="4" w:space="0" w:color="A6A6A6"/>
              <w:right w:val="single" w:sz="4" w:space="0" w:color="A6A6A6"/>
            </w:tcBorders>
            <w:shd w:val="clear" w:color="auto" w:fill="auto"/>
            <w:hideMark/>
          </w:tcPr>
          <w:p w14:paraId="76371F3A"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Interdigital Inc.</w:t>
            </w:r>
          </w:p>
        </w:tc>
      </w:tr>
      <w:tr w:rsidR="00940C95" w:rsidRPr="00940C95" w14:paraId="3591D099"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4ECAAEC7"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940C95" w:rsidRPr="00940C95">
                <w:rPr>
                  <w:rFonts w:ascii="Arial" w:hAnsi="Arial" w:cs="Arial"/>
                  <w:b/>
                  <w:bCs/>
                  <w:color w:val="0000FF"/>
                  <w:sz w:val="16"/>
                  <w:szCs w:val="16"/>
                  <w:u w:val="single"/>
                  <w:lang w:val="en-US" w:eastAsia="zh-CN"/>
                </w:rPr>
                <w:t>R2-2308570</w:t>
              </w:r>
            </w:hyperlink>
          </w:p>
        </w:tc>
        <w:tc>
          <w:tcPr>
            <w:tcW w:w="5620" w:type="dxa"/>
            <w:tcBorders>
              <w:top w:val="nil"/>
              <w:left w:val="nil"/>
              <w:bottom w:val="single" w:sz="4" w:space="0" w:color="A6A6A6"/>
              <w:right w:val="single" w:sz="4" w:space="0" w:color="A6A6A6"/>
            </w:tcBorders>
            <w:shd w:val="clear" w:color="auto" w:fill="auto"/>
            <w:hideMark/>
          </w:tcPr>
          <w:p w14:paraId="509FF5F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IDLE/INACTIVE mobility enhancements for mobile IAB</w:t>
            </w:r>
          </w:p>
        </w:tc>
        <w:tc>
          <w:tcPr>
            <w:tcW w:w="1980" w:type="dxa"/>
            <w:tcBorders>
              <w:top w:val="nil"/>
              <w:left w:val="nil"/>
              <w:bottom w:val="single" w:sz="4" w:space="0" w:color="A6A6A6"/>
              <w:right w:val="single" w:sz="4" w:space="0" w:color="A6A6A6"/>
            </w:tcBorders>
            <w:shd w:val="clear" w:color="auto" w:fill="auto"/>
            <w:hideMark/>
          </w:tcPr>
          <w:p w14:paraId="23ACC1C1"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Interdigital Inc.</w:t>
            </w:r>
          </w:p>
        </w:tc>
      </w:tr>
      <w:tr w:rsidR="00940C95" w:rsidRPr="00940C95" w14:paraId="6F50A67F"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5FC3C00"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940C95" w:rsidRPr="00940C95">
                <w:rPr>
                  <w:rFonts w:ascii="Arial" w:hAnsi="Arial" w:cs="Arial"/>
                  <w:b/>
                  <w:bCs/>
                  <w:color w:val="0000FF"/>
                  <w:sz w:val="16"/>
                  <w:szCs w:val="16"/>
                  <w:u w:val="single"/>
                  <w:lang w:val="en-US" w:eastAsia="zh-CN"/>
                </w:rPr>
                <w:t>R2-2308571</w:t>
              </w:r>
            </w:hyperlink>
          </w:p>
        </w:tc>
        <w:tc>
          <w:tcPr>
            <w:tcW w:w="5620" w:type="dxa"/>
            <w:tcBorders>
              <w:top w:val="nil"/>
              <w:left w:val="nil"/>
              <w:bottom w:val="single" w:sz="4" w:space="0" w:color="A6A6A6"/>
              <w:right w:val="single" w:sz="4" w:space="0" w:color="A6A6A6"/>
            </w:tcBorders>
            <w:shd w:val="clear" w:color="auto" w:fill="auto"/>
            <w:hideMark/>
          </w:tcPr>
          <w:p w14:paraId="28968B3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CHO and RACH-less HO for mobile IAB Scenario  </w:t>
            </w:r>
          </w:p>
        </w:tc>
        <w:tc>
          <w:tcPr>
            <w:tcW w:w="1980" w:type="dxa"/>
            <w:tcBorders>
              <w:top w:val="nil"/>
              <w:left w:val="nil"/>
              <w:bottom w:val="single" w:sz="4" w:space="0" w:color="A6A6A6"/>
              <w:right w:val="single" w:sz="4" w:space="0" w:color="A6A6A6"/>
            </w:tcBorders>
            <w:shd w:val="clear" w:color="auto" w:fill="auto"/>
            <w:hideMark/>
          </w:tcPr>
          <w:p w14:paraId="326888B0"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InterDigital Inc.</w:t>
            </w:r>
          </w:p>
        </w:tc>
      </w:tr>
      <w:tr w:rsidR="00940C95" w:rsidRPr="00940C95" w14:paraId="467ADD4D"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41038D2"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940C95" w:rsidRPr="00940C95">
                <w:rPr>
                  <w:rFonts w:ascii="Arial" w:hAnsi="Arial" w:cs="Arial"/>
                  <w:b/>
                  <w:bCs/>
                  <w:color w:val="0000FF"/>
                  <w:sz w:val="16"/>
                  <w:szCs w:val="16"/>
                  <w:u w:val="single"/>
                  <w:lang w:val="en-US" w:eastAsia="zh-CN"/>
                </w:rPr>
                <w:t>R2-2308581</w:t>
              </w:r>
            </w:hyperlink>
          </w:p>
        </w:tc>
        <w:tc>
          <w:tcPr>
            <w:tcW w:w="5620" w:type="dxa"/>
            <w:tcBorders>
              <w:top w:val="nil"/>
              <w:left w:val="nil"/>
              <w:bottom w:val="single" w:sz="4" w:space="0" w:color="A6A6A6"/>
              <w:right w:val="single" w:sz="4" w:space="0" w:color="A6A6A6"/>
            </w:tcBorders>
            <w:shd w:val="clear" w:color="auto" w:fill="auto"/>
            <w:hideMark/>
          </w:tcPr>
          <w:p w14:paraId="7D608C4E"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UE cell reselection prioritization for mobile IAB</w:t>
            </w:r>
          </w:p>
        </w:tc>
        <w:tc>
          <w:tcPr>
            <w:tcW w:w="1980" w:type="dxa"/>
            <w:tcBorders>
              <w:top w:val="nil"/>
              <w:left w:val="nil"/>
              <w:bottom w:val="single" w:sz="4" w:space="0" w:color="A6A6A6"/>
              <w:right w:val="single" w:sz="4" w:space="0" w:color="A6A6A6"/>
            </w:tcBorders>
            <w:shd w:val="clear" w:color="auto" w:fill="auto"/>
            <w:hideMark/>
          </w:tcPr>
          <w:p w14:paraId="7BF37921"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Sharp</w:t>
            </w:r>
          </w:p>
        </w:tc>
      </w:tr>
      <w:tr w:rsidR="00940C95" w:rsidRPr="00940C95" w14:paraId="4CB2C803"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7288A59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940C95" w:rsidRPr="00940C95">
                <w:rPr>
                  <w:rFonts w:ascii="Arial" w:hAnsi="Arial" w:cs="Arial"/>
                  <w:b/>
                  <w:bCs/>
                  <w:color w:val="0000FF"/>
                  <w:sz w:val="16"/>
                  <w:szCs w:val="16"/>
                  <w:u w:val="single"/>
                  <w:lang w:val="en-US" w:eastAsia="zh-CN"/>
                </w:rPr>
                <w:t>R2-2308603</w:t>
              </w:r>
            </w:hyperlink>
          </w:p>
        </w:tc>
        <w:tc>
          <w:tcPr>
            <w:tcW w:w="5620" w:type="dxa"/>
            <w:tcBorders>
              <w:top w:val="nil"/>
              <w:left w:val="nil"/>
              <w:bottom w:val="single" w:sz="4" w:space="0" w:color="A6A6A6"/>
              <w:right w:val="single" w:sz="4" w:space="0" w:color="A6A6A6"/>
            </w:tcBorders>
            <w:shd w:val="clear" w:color="auto" w:fill="auto"/>
            <w:hideMark/>
          </w:tcPr>
          <w:p w14:paraId="7F4685A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Way forward for RACH-less HO in mobile IAB</w:t>
            </w:r>
          </w:p>
        </w:tc>
        <w:tc>
          <w:tcPr>
            <w:tcW w:w="1980" w:type="dxa"/>
            <w:tcBorders>
              <w:top w:val="nil"/>
              <w:left w:val="nil"/>
              <w:bottom w:val="single" w:sz="4" w:space="0" w:color="A6A6A6"/>
              <w:right w:val="single" w:sz="4" w:space="0" w:color="A6A6A6"/>
            </w:tcBorders>
            <w:shd w:val="clear" w:color="auto" w:fill="auto"/>
            <w:hideMark/>
          </w:tcPr>
          <w:p w14:paraId="4F8216D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Nokia, Nokia Shanghai Bell, LG Electronics Inc.</w:t>
            </w:r>
          </w:p>
        </w:tc>
      </w:tr>
      <w:tr w:rsidR="00940C95" w:rsidRPr="00940C95" w14:paraId="1607260A"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01B004BE"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940C95" w:rsidRPr="00940C95">
                <w:rPr>
                  <w:rFonts w:ascii="Arial" w:hAnsi="Arial" w:cs="Arial"/>
                  <w:b/>
                  <w:bCs/>
                  <w:color w:val="0000FF"/>
                  <w:sz w:val="16"/>
                  <w:szCs w:val="16"/>
                  <w:u w:val="single"/>
                  <w:lang w:val="en-US" w:eastAsia="zh-CN"/>
                </w:rPr>
                <w:t>R2-2308682</w:t>
              </w:r>
            </w:hyperlink>
          </w:p>
        </w:tc>
        <w:tc>
          <w:tcPr>
            <w:tcW w:w="5620" w:type="dxa"/>
            <w:tcBorders>
              <w:top w:val="nil"/>
              <w:left w:val="nil"/>
              <w:bottom w:val="single" w:sz="4" w:space="0" w:color="A6A6A6"/>
              <w:right w:val="single" w:sz="4" w:space="0" w:color="A6A6A6"/>
            </w:tcBorders>
            <w:shd w:val="clear" w:color="auto" w:fill="auto"/>
            <w:hideMark/>
          </w:tcPr>
          <w:p w14:paraId="58B2A4D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On the need of group mobility and other enhancements</w:t>
            </w:r>
          </w:p>
        </w:tc>
        <w:tc>
          <w:tcPr>
            <w:tcW w:w="1980" w:type="dxa"/>
            <w:tcBorders>
              <w:top w:val="nil"/>
              <w:left w:val="nil"/>
              <w:bottom w:val="single" w:sz="4" w:space="0" w:color="A6A6A6"/>
              <w:right w:val="single" w:sz="4" w:space="0" w:color="A6A6A6"/>
            </w:tcBorders>
            <w:shd w:val="clear" w:color="auto" w:fill="auto"/>
            <w:hideMark/>
          </w:tcPr>
          <w:p w14:paraId="586AD8A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LG Electronics</w:t>
            </w:r>
          </w:p>
        </w:tc>
      </w:tr>
      <w:tr w:rsidR="00940C95" w:rsidRPr="00940C95" w14:paraId="2FC28410"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B4B0229"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940C95" w:rsidRPr="00940C95">
                <w:rPr>
                  <w:rFonts w:ascii="Arial" w:hAnsi="Arial" w:cs="Arial"/>
                  <w:b/>
                  <w:bCs/>
                  <w:color w:val="0000FF"/>
                  <w:sz w:val="16"/>
                  <w:szCs w:val="16"/>
                  <w:u w:val="single"/>
                  <w:lang w:val="en-US" w:eastAsia="zh-CN"/>
                </w:rPr>
                <w:t>R2-2308683</w:t>
              </w:r>
            </w:hyperlink>
          </w:p>
        </w:tc>
        <w:tc>
          <w:tcPr>
            <w:tcW w:w="5620" w:type="dxa"/>
            <w:tcBorders>
              <w:top w:val="nil"/>
              <w:left w:val="nil"/>
              <w:bottom w:val="single" w:sz="4" w:space="0" w:color="A6A6A6"/>
              <w:right w:val="single" w:sz="4" w:space="0" w:color="A6A6A6"/>
            </w:tcBorders>
            <w:shd w:val="clear" w:color="auto" w:fill="auto"/>
            <w:hideMark/>
          </w:tcPr>
          <w:p w14:paraId="779E9F0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Cell reselection enhancement and text proposal</w:t>
            </w:r>
          </w:p>
        </w:tc>
        <w:tc>
          <w:tcPr>
            <w:tcW w:w="1980" w:type="dxa"/>
            <w:tcBorders>
              <w:top w:val="nil"/>
              <w:left w:val="nil"/>
              <w:bottom w:val="single" w:sz="4" w:space="0" w:color="A6A6A6"/>
              <w:right w:val="single" w:sz="4" w:space="0" w:color="A6A6A6"/>
            </w:tcBorders>
            <w:shd w:val="clear" w:color="auto" w:fill="auto"/>
            <w:hideMark/>
          </w:tcPr>
          <w:p w14:paraId="1B47E25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LG Electronics</w:t>
            </w:r>
          </w:p>
        </w:tc>
      </w:tr>
      <w:tr w:rsidR="00940C95" w:rsidRPr="00940C95" w14:paraId="37EB34FF"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4512198"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940C95" w:rsidRPr="00940C95">
                <w:rPr>
                  <w:rFonts w:ascii="Arial" w:hAnsi="Arial" w:cs="Arial"/>
                  <w:b/>
                  <w:bCs/>
                  <w:color w:val="0000FF"/>
                  <w:sz w:val="16"/>
                  <w:szCs w:val="16"/>
                  <w:u w:val="single"/>
                  <w:lang w:val="en-US" w:eastAsia="zh-CN"/>
                </w:rPr>
                <w:t>R2-2308684</w:t>
              </w:r>
            </w:hyperlink>
          </w:p>
        </w:tc>
        <w:tc>
          <w:tcPr>
            <w:tcW w:w="5620" w:type="dxa"/>
            <w:tcBorders>
              <w:top w:val="nil"/>
              <w:left w:val="nil"/>
              <w:bottom w:val="single" w:sz="4" w:space="0" w:color="A6A6A6"/>
              <w:right w:val="single" w:sz="4" w:space="0" w:color="A6A6A6"/>
            </w:tcBorders>
            <w:shd w:val="clear" w:color="auto" w:fill="auto"/>
            <w:hideMark/>
          </w:tcPr>
          <w:p w14:paraId="47829E8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Access </w:t>
            </w:r>
            <w:proofErr w:type="spellStart"/>
            <w:r w:rsidRPr="00940C95">
              <w:rPr>
                <w:rFonts w:ascii="Arial" w:hAnsi="Arial" w:cs="Arial"/>
                <w:sz w:val="16"/>
                <w:szCs w:val="16"/>
                <w:lang w:val="en-US" w:eastAsia="zh-CN"/>
              </w:rPr>
              <w:t>restiction</w:t>
            </w:r>
            <w:proofErr w:type="spellEnd"/>
            <w:r w:rsidRPr="00940C95">
              <w:rPr>
                <w:rFonts w:ascii="Arial" w:hAnsi="Arial" w:cs="Arial"/>
                <w:sz w:val="16"/>
                <w:szCs w:val="16"/>
                <w:lang w:val="en-US" w:eastAsia="zh-CN"/>
              </w:rPr>
              <w:t xml:space="preserve"> for </w:t>
            </w:r>
            <w:proofErr w:type="spellStart"/>
            <w:r w:rsidRPr="00940C95">
              <w:rPr>
                <w:rFonts w:ascii="Arial" w:hAnsi="Arial" w:cs="Arial"/>
                <w:sz w:val="16"/>
                <w:szCs w:val="16"/>
                <w:lang w:val="en-US" w:eastAsia="zh-CN"/>
              </w:rPr>
              <w:t>mIAB</w:t>
            </w:r>
            <w:proofErr w:type="spellEnd"/>
            <w:r w:rsidRPr="00940C95">
              <w:rPr>
                <w:rFonts w:ascii="Arial" w:hAnsi="Arial" w:cs="Arial"/>
                <w:sz w:val="16"/>
                <w:szCs w:val="16"/>
                <w:lang w:val="en-US" w:eastAsia="zh-CN"/>
              </w:rPr>
              <w:t xml:space="preserve"> cell</w:t>
            </w:r>
          </w:p>
        </w:tc>
        <w:tc>
          <w:tcPr>
            <w:tcW w:w="1980" w:type="dxa"/>
            <w:tcBorders>
              <w:top w:val="nil"/>
              <w:left w:val="nil"/>
              <w:bottom w:val="single" w:sz="4" w:space="0" w:color="A6A6A6"/>
              <w:right w:val="single" w:sz="4" w:space="0" w:color="A6A6A6"/>
            </w:tcBorders>
            <w:shd w:val="clear" w:color="auto" w:fill="auto"/>
            <w:hideMark/>
          </w:tcPr>
          <w:p w14:paraId="7907B65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LG Electronics</w:t>
            </w:r>
          </w:p>
        </w:tc>
      </w:tr>
      <w:tr w:rsidR="00940C95" w:rsidRPr="00940C95" w14:paraId="3F9478D7"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555CEB2F"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940C95" w:rsidRPr="00940C95">
                <w:rPr>
                  <w:rFonts w:ascii="Arial" w:hAnsi="Arial" w:cs="Arial"/>
                  <w:b/>
                  <w:bCs/>
                  <w:color w:val="0000FF"/>
                  <w:sz w:val="16"/>
                  <w:szCs w:val="16"/>
                  <w:u w:val="single"/>
                  <w:lang w:val="en-US" w:eastAsia="zh-CN"/>
                </w:rPr>
                <w:t>R2-2308731</w:t>
              </w:r>
            </w:hyperlink>
          </w:p>
        </w:tc>
        <w:tc>
          <w:tcPr>
            <w:tcW w:w="5620" w:type="dxa"/>
            <w:tcBorders>
              <w:top w:val="nil"/>
              <w:left w:val="nil"/>
              <w:bottom w:val="single" w:sz="4" w:space="0" w:color="A6A6A6"/>
              <w:right w:val="single" w:sz="4" w:space="0" w:color="A6A6A6"/>
            </w:tcBorders>
            <w:shd w:val="clear" w:color="auto" w:fill="auto"/>
            <w:hideMark/>
          </w:tcPr>
          <w:p w14:paraId="68B74E07"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Connected mode mobility for mobile IAB</w:t>
            </w:r>
          </w:p>
        </w:tc>
        <w:tc>
          <w:tcPr>
            <w:tcW w:w="1980" w:type="dxa"/>
            <w:tcBorders>
              <w:top w:val="nil"/>
              <w:left w:val="nil"/>
              <w:bottom w:val="single" w:sz="4" w:space="0" w:color="A6A6A6"/>
              <w:right w:val="single" w:sz="4" w:space="0" w:color="A6A6A6"/>
            </w:tcBorders>
            <w:shd w:val="clear" w:color="auto" w:fill="auto"/>
            <w:hideMark/>
          </w:tcPr>
          <w:p w14:paraId="5B39483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CATT</w:t>
            </w:r>
          </w:p>
        </w:tc>
      </w:tr>
      <w:tr w:rsidR="00940C95" w:rsidRPr="00940C95" w14:paraId="756A1EF2"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DECAA8B"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940C95" w:rsidRPr="00940C95">
                <w:rPr>
                  <w:rFonts w:ascii="Arial" w:hAnsi="Arial" w:cs="Arial"/>
                  <w:b/>
                  <w:bCs/>
                  <w:color w:val="0000FF"/>
                  <w:sz w:val="16"/>
                  <w:szCs w:val="16"/>
                  <w:u w:val="single"/>
                  <w:lang w:val="en-US" w:eastAsia="zh-CN"/>
                </w:rPr>
                <w:t>R2-2308732</w:t>
              </w:r>
            </w:hyperlink>
          </w:p>
        </w:tc>
        <w:tc>
          <w:tcPr>
            <w:tcW w:w="5620" w:type="dxa"/>
            <w:tcBorders>
              <w:top w:val="nil"/>
              <w:left w:val="nil"/>
              <w:bottom w:val="single" w:sz="4" w:space="0" w:color="A6A6A6"/>
              <w:right w:val="single" w:sz="4" w:space="0" w:color="A6A6A6"/>
            </w:tcBorders>
            <w:shd w:val="clear" w:color="auto" w:fill="auto"/>
            <w:hideMark/>
          </w:tcPr>
          <w:p w14:paraId="3B57798D"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Idle mode mobility for mobile IAB (with TP to TS38.304/TS38.331)</w:t>
            </w:r>
          </w:p>
        </w:tc>
        <w:tc>
          <w:tcPr>
            <w:tcW w:w="1980" w:type="dxa"/>
            <w:tcBorders>
              <w:top w:val="nil"/>
              <w:left w:val="nil"/>
              <w:bottom w:val="single" w:sz="4" w:space="0" w:color="A6A6A6"/>
              <w:right w:val="single" w:sz="4" w:space="0" w:color="A6A6A6"/>
            </w:tcBorders>
            <w:shd w:val="clear" w:color="auto" w:fill="auto"/>
            <w:hideMark/>
          </w:tcPr>
          <w:p w14:paraId="25DEF50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CATT</w:t>
            </w:r>
          </w:p>
        </w:tc>
      </w:tr>
      <w:tr w:rsidR="00940C95" w:rsidRPr="00940C95" w14:paraId="788FB488"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3322639"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940C95" w:rsidRPr="00940C95">
                <w:rPr>
                  <w:rFonts w:ascii="Arial" w:hAnsi="Arial" w:cs="Arial"/>
                  <w:b/>
                  <w:bCs/>
                  <w:color w:val="0000FF"/>
                  <w:sz w:val="16"/>
                  <w:szCs w:val="16"/>
                  <w:u w:val="single"/>
                  <w:lang w:val="en-US" w:eastAsia="zh-CN"/>
                </w:rPr>
                <w:t>R2-2308733</w:t>
              </w:r>
            </w:hyperlink>
          </w:p>
        </w:tc>
        <w:tc>
          <w:tcPr>
            <w:tcW w:w="5620" w:type="dxa"/>
            <w:tcBorders>
              <w:top w:val="nil"/>
              <w:left w:val="nil"/>
              <w:bottom w:val="single" w:sz="4" w:space="0" w:color="A6A6A6"/>
              <w:right w:val="single" w:sz="4" w:space="0" w:color="A6A6A6"/>
            </w:tcBorders>
            <w:shd w:val="clear" w:color="auto" w:fill="auto"/>
            <w:hideMark/>
          </w:tcPr>
          <w:p w14:paraId="35F1195F"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BAP configuration impacts (with TP to TS38.340)</w:t>
            </w:r>
          </w:p>
        </w:tc>
        <w:tc>
          <w:tcPr>
            <w:tcW w:w="1980" w:type="dxa"/>
            <w:tcBorders>
              <w:top w:val="nil"/>
              <w:left w:val="nil"/>
              <w:bottom w:val="single" w:sz="4" w:space="0" w:color="A6A6A6"/>
              <w:right w:val="single" w:sz="4" w:space="0" w:color="A6A6A6"/>
            </w:tcBorders>
            <w:shd w:val="clear" w:color="auto" w:fill="auto"/>
            <w:hideMark/>
          </w:tcPr>
          <w:p w14:paraId="7D6721F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 xml:space="preserve">CATT, </w:t>
            </w:r>
            <w:proofErr w:type="gramStart"/>
            <w:r w:rsidRPr="00940C95">
              <w:rPr>
                <w:rFonts w:ascii="Arial" w:hAnsi="Arial" w:cs="Arial"/>
                <w:sz w:val="16"/>
                <w:szCs w:val="16"/>
                <w:lang w:val="en-US" w:eastAsia="zh-CN"/>
              </w:rPr>
              <w:t>Huawei,  Qualcomm</w:t>
            </w:r>
            <w:proofErr w:type="gramEnd"/>
            <w:r w:rsidRPr="00940C95">
              <w:rPr>
                <w:rFonts w:ascii="Arial" w:hAnsi="Arial" w:cs="Arial"/>
                <w:sz w:val="16"/>
                <w:szCs w:val="16"/>
                <w:lang w:val="en-US" w:eastAsia="zh-CN"/>
              </w:rPr>
              <w:t xml:space="preserve"> Incorporated</w:t>
            </w:r>
          </w:p>
        </w:tc>
      </w:tr>
      <w:tr w:rsidR="00940C95" w:rsidRPr="00940C95" w14:paraId="121B3458"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3C0DCC81"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940C95" w:rsidRPr="00940C95">
                <w:rPr>
                  <w:rFonts w:ascii="Arial" w:hAnsi="Arial" w:cs="Arial"/>
                  <w:b/>
                  <w:bCs/>
                  <w:color w:val="0000FF"/>
                  <w:sz w:val="16"/>
                  <w:szCs w:val="16"/>
                  <w:u w:val="single"/>
                  <w:lang w:val="en-US" w:eastAsia="zh-CN"/>
                </w:rPr>
                <w:t>R2-2308778</w:t>
              </w:r>
            </w:hyperlink>
          </w:p>
        </w:tc>
        <w:tc>
          <w:tcPr>
            <w:tcW w:w="5620" w:type="dxa"/>
            <w:tcBorders>
              <w:top w:val="nil"/>
              <w:left w:val="nil"/>
              <w:bottom w:val="single" w:sz="4" w:space="0" w:color="A6A6A6"/>
              <w:right w:val="single" w:sz="4" w:space="0" w:color="A6A6A6"/>
            </w:tcBorders>
            <w:shd w:val="clear" w:color="auto" w:fill="auto"/>
            <w:hideMark/>
          </w:tcPr>
          <w:p w14:paraId="786B3784"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Enhancements for IAB-node mobility and onboard UEs</w:t>
            </w:r>
          </w:p>
        </w:tc>
        <w:tc>
          <w:tcPr>
            <w:tcW w:w="1980" w:type="dxa"/>
            <w:tcBorders>
              <w:top w:val="nil"/>
              <w:left w:val="nil"/>
              <w:bottom w:val="single" w:sz="4" w:space="0" w:color="A6A6A6"/>
              <w:right w:val="single" w:sz="4" w:space="0" w:color="A6A6A6"/>
            </w:tcBorders>
            <w:shd w:val="clear" w:color="auto" w:fill="auto"/>
            <w:hideMark/>
          </w:tcPr>
          <w:p w14:paraId="443DCE2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AT&amp;T</w:t>
            </w:r>
          </w:p>
        </w:tc>
      </w:tr>
      <w:tr w:rsidR="00940C95" w:rsidRPr="00940C95" w14:paraId="53051B05"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8B3DCF3"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940C95" w:rsidRPr="00940C95">
                <w:rPr>
                  <w:rFonts w:ascii="Arial" w:hAnsi="Arial" w:cs="Arial"/>
                  <w:b/>
                  <w:bCs/>
                  <w:color w:val="0000FF"/>
                  <w:sz w:val="16"/>
                  <w:szCs w:val="16"/>
                  <w:u w:val="single"/>
                  <w:lang w:val="en-US" w:eastAsia="zh-CN"/>
                </w:rPr>
                <w:t>R2-2308823</w:t>
              </w:r>
            </w:hyperlink>
          </w:p>
        </w:tc>
        <w:tc>
          <w:tcPr>
            <w:tcW w:w="5620" w:type="dxa"/>
            <w:tcBorders>
              <w:top w:val="nil"/>
              <w:left w:val="nil"/>
              <w:bottom w:val="single" w:sz="4" w:space="0" w:color="A6A6A6"/>
              <w:right w:val="single" w:sz="4" w:space="0" w:color="A6A6A6"/>
            </w:tcBorders>
            <w:shd w:val="clear" w:color="auto" w:fill="auto"/>
            <w:hideMark/>
          </w:tcPr>
          <w:p w14:paraId="67302CF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38.306 running CR for mobile IAB capabilities</w:t>
            </w:r>
          </w:p>
        </w:tc>
        <w:tc>
          <w:tcPr>
            <w:tcW w:w="1980" w:type="dxa"/>
            <w:tcBorders>
              <w:top w:val="nil"/>
              <w:left w:val="nil"/>
              <w:bottom w:val="single" w:sz="4" w:space="0" w:color="A6A6A6"/>
              <w:right w:val="single" w:sz="4" w:space="0" w:color="A6A6A6"/>
            </w:tcBorders>
            <w:shd w:val="clear" w:color="auto" w:fill="auto"/>
            <w:hideMark/>
          </w:tcPr>
          <w:p w14:paraId="3E3A0601"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Nokia, Nokia Shanghai Bell</w:t>
            </w:r>
          </w:p>
        </w:tc>
      </w:tr>
      <w:tr w:rsidR="00940C95" w:rsidRPr="00940C95" w14:paraId="1CCE94B1"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5EA73AC"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940C95" w:rsidRPr="00940C95">
                <w:rPr>
                  <w:rFonts w:ascii="Arial" w:hAnsi="Arial" w:cs="Arial"/>
                  <w:b/>
                  <w:bCs/>
                  <w:color w:val="0000FF"/>
                  <w:sz w:val="16"/>
                  <w:szCs w:val="16"/>
                  <w:u w:val="single"/>
                  <w:lang w:val="en-US" w:eastAsia="zh-CN"/>
                </w:rPr>
                <w:t>R2-2308824</w:t>
              </w:r>
            </w:hyperlink>
          </w:p>
        </w:tc>
        <w:tc>
          <w:tcPr>
            <w:tcW w:w="5620" w:type="dxa"/>
            <w:tcBorders>
              <w:top w:val="nil"/>
              <w:left w:val="nil"/>
              <w:bottom w:val="single" w:sz="4" w:space="0" w:color="A6A6A6"/>
              <w:right w:val="single" w:sz="4" w:space="0" w:color="A6A6A6"/>
            </w:tcBorders>
            <w:shd w:val="clear" w:color="auto" w:fill="auto"/>
            <w:hideMark/>
          </w:tcPr>
          <w:p w14:paraId="0E6453B2"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38.331 running CR for mobile IAB capabilities</w:t>
            </w:r>
          </w:p>
        </w:tc>
        <w:tc>
          <w:tcPr>
            <w:tcW w:w="1980" w:type="dxa"/>
            <w:tcBorders>
              <w:top w:val="nil"/>
              <w:left w:val="nil"/>
              <w:bottom w:val="single" w:sz="4" w:space="0" w:color="A6A6A6"/>
              <w:right w:val="single" w:sz="4" w:space="0" w:color="A6A6A6"/>
            </w:tcBorders>
            <w:shd w:val="clear" w:color="auto" w:fill="auto"/>
            <w:hideMark/>
          </w:tcPr>
          <w:p w14:paraId="39EB8EB5"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Nokia, Nokia Shanghai Bell</w:t>
            </w:r>
          </w:p>
        </w:tc>
      </w:tr>
      <w:tr w:rsidR="00940C95" w:rsidRPr="00940C95" w14:paraId="0276E6E3" w14:textId="77777777" w:rsidTr="00940C95">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C2B0319"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940C95" w:rsidRPr="00940C95">
                <w:rPr>
                  <w:rFonts w:ascii="Arial" w:hAnsi="Arial" w:cs="Arial"/>
                  <w:b/>
                  <w:bCs/>
                  <w:color w:val="0000FF"/>
                  <w:sz w:val="16"/>
                  <w:szCs w:val="16"/>
                  <w:u w:val="single"/>
                  <w:lang w:val="en-US" w:eastAsia="zh-CN"/>
                </w:rPr>
                <w:t>R2-2308894</w:t>
              </w:r>
            </w:hyperlink>
          </w:p>
        </w:tc>
        <w:tc>
          <w:tcPr>
            <w:tcW w:w="5620" w:type="dxa"/>
            <w:tcBorders>
              <w:top w:val="nil"/>
              <w:left w:val="nil"/>
              <w:bottom w:val="single" w:sz="4" w:space="0" w:color="A6A6A6"/>
              <w:right w:val="single" w:sz="4" w:space="0" w:color="A6A6A6"/>
            </w:tcBorders>
            <w:shd w:val="clear" w:color="auto" w:fill="auto"/>
            <w:hideMark/>
          </w:tcPr>
          <w:p w14:paraId="5922A3C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mIAB mobility enhancements</w:t>
            </w:r>
          </w:p>
        </w:tc>
        <w:tc>
          <w:tcPr>
            <w:tcW w:w="1980" w:type="dxa"/>
            <w:tcBorders>
              <w:top w:val="nil"/>
              <w:left w:val="nil"/>
              <w:bottom w:val="single" w:sz="4" w:space="0" w:color="A6A6A6"/>
              <w:right w:val="single" w:sz="4" w:space="0" w:color="A6A6A6"/>
            </w:tcBorders>
            <w:shd w:val="clear" w:color="auto" w:fill="auto"/>
            <w:hideMark/>
          </w:tcPr>
          <w:p w14:paraId="20F2175C"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Samsung Electronics Czech</w:t>
            </w:r>
          </w:p>
        </w:tc>
      </w:tr>
      <w:tr w:rsidR="00940C95" w:rsidRPr="00940C95" w14:paraId="2512D592" w14:textId="77777777" w:rsidTr="00940C95">
        <w:trPr>
          <w:trHeight w:val="225"/>
        </w:trPr>
        <w:tc>
          <w:tcPr>
            <w:tcW w:w="1480" w:type="dxa"/>
            <w:tcBorders>
              <w:top w:val="nil"/>
              <w:left w:val="single" w:sz="4" w:space="0" w:color="A6A6A6"/>
              <w:bottom w:val="single" w:sz="4" w:space="0" w:color="A6A6A6"/>
              <w:right w:val="single" w:sz="4" w:space="0" w:color="A6A6A6"/>
            </w:tcBorders>
            <w:shd w:val="clear" w:color="auto" w:fill="auto"/>
            <w:hideMark/>
          </w:tcPr>
          <w:p w14:paraId="26844A5D" w14:textId="77777777" w:rsidR="00940C95" w:rsidRPr="00940C95" w:rsidRDefault="00000000" w:rsidP="00940C95">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940C95" w:rsidRPr="00940C95">
                <w:rPr>
                  <w:rFonts w:ascii="Arial" w:hAnsi="Arial" w:cs="Arial"/>
                  <w:b/>
                  <w:bCs/>
                  <w:color w:val="0000FF"/>
                  <w:sz w:val="16"/>
                  <w:szCs w:val="16"/>
                  <w:u w:val="single"/>
                  <w:lang w:val="en-US" w:eastAsia="zh-CN"/>
                </w:rPr>
                <w:t>R2-2308940</w:t>
              </w:r>
            </w:hyperlink>
          </w:p>
        </w:tc>
        <w:tc>
          <w:tcPr>
            <w:tcW w:w="5620" w:type="dxa"/>
            <w:tcBorders>
              <w:top w:val="nil"/>
              <w:left w:val="nil"/>
              <w:bottom w:val="single" w:sz="4" w:space="0" w:color="A6A6A6"/>
              <w:right w:val="single" w:sz="4" w:space="0" w:color="A6A6A6"/>
            </w:tcBorders>
            <w:shd w:val="clear" w:color="auto" w:fill="auto"/>
            <w:hideMark/>
          </w:tcPr>
          <w:p w14:paraId="3C259898"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Discussion on RACH-less handover</w:t>
            </w:r>
          </w:p>
        </w:tc>
        <w:tc>
          <w:tcPr>
            <w:tcW w:w="1980" w:type="dxa"/>
            <w:tcBorders>
              <w:top w:val="nil"/>
              <w:left w:val="nil"/>
              <w:bottom w:val="single" w:sz="4" w:space="0" w:color="A6A6A6"/>
              <w:right w:val="single" w:sz="4" w:space="0" w:color="A6A6A6"/>
            </w:tcBorders>
            <w:shd w:val="clear" w:color="auto" w:fill="auto"/>
            <w:hideMark/>
          </w:tcPr>
          <w:p w14:paraId="095BE2A7" w14:textId="77777777" w:rsidR="00940C95" w:rsidRPr="00940C95" w:rsidRDefault="00940C95" w:rsidP="00940C95">
            <w:pPr>
              <w:overflowPunct/>
              <w:autoSpaceDE/>
              <w:autoSpaceDN/>
              <w:adjustRightInd/>
              <w:spacing w:after="0"/>
              <w:textAlignment w:val="auto"/>
              <w:rPr>
                <w:rFonts w:ascii="Arial" w:hAnsi="Arial" w:cs="Arial"/>
                <w:sz w:val="16"/>
                <w:szCs w:val="16"/>
                <w:lang w:val="en-US" w:eastAsia="zh-CN"/>
              </w:rPr>
            </w:pPr>
            <w:r w:rsidRPr="00940C95">
              <w:rPr>
                <w:rFonts w:ascii="Arial" w:hAnsi="Arial" w:cs="Arial"/>
                <w:sz w:val="16"/>
                <w:szCs w:val="16"/>
                <w:lang w:val="en-US" w:eastAsia="zh-CN"/>
              </w:rPr>
              <w:t>Xiaomi</w:t>
            </w:r>
          </w:p>
        </w:tc>
      </w:tr>
    </w:tbl>
    <w:p w14:paraId="7E12ACFB" w14:textId="276A4C5F" w:rsidR="00C108DB" w:rsidRPr="000F4686" w:rsidRDefault="00C108DB" w:rsidP="00C108DB">
      <w:pPr>
        <w:pStyle w:val="NO"/>
        <w:ind w:left="851"/>
        <w:rPr>
          <w:rFonts w:ascii="Arial" w:hAnsi="Arial" w:cs="Arial"/>
          <w:b/>
          <w:bCs/>
          <w:iCs/>
          <w:highlight w:val="cyan"/>
          <w:lang w:val="de-DE"/>
        </w:rPr>
      </w:pPr>
    </w:p>
    <w:p w14:paraId="49021D73" w14:textId="77777777" w:rsidR="00C108DB" w:rsidRPr="000F4686" w:rsidRDefault="00C108DB" w:rsidP="00C108DB">
      <w:pPr>
        <w:pStyle w:val="NO"/>
        <w:ind w:left="851"/>
        <w:rPr>
          <w:rFonts w:ascii="Arial" w:hAnsi="Arial" w:cs="Arial"/>
          <w:b/>
          <w:bCs/>
          <w:iCs/>
          <w:highlight w:val="cyan"/>
          <w:lang w:val="de-DE"/>
        </w:rPr>
      </w:pPr>
    </w:p>
    <w:p w14:paraId="6F2868B7" w14:textId="75AC45AD" w:rsidR="00C108DB" w:rsidRPr="003A2E2F" w:rsidRDefault="00C108DB" w:rsidP="00C108DB">
      <w:pPr>
        <w:pStyle w:val="NO"/>
        <w:ind w:left="851"/>
        <w:rPr>
          <w:rFonts w:ascii="Arial" w:hAnsi="Arial" w:cs="Arial"/>
          <w:b/>
          <w:bCs/>
          <w:iCs/>
          <w:lang w:val="de-DE"/>
        </w:rPr>
      </w:pPr>
      <w:r w:rsidRPr="003A2E2F">
        <w:rPr>
          <w:rFonts w:ascii="Arial" w:hAnsi="Arial" w:cs="Arial"/>
          <w:b/>
          <w:bCs/>
          <w:iCs/>
          <w:lang w:val="de-DE"/>
        </w:rPr>
        <w:t>RAN3#1</w:t>
      </w:r>
      <w:r w:rsidR="003A2E2F" w:rsidRPr="003A2E2F">
        <w:rPr>
          <w:rFonts w:ascii="Arial" w:hAnsi="Arial" w:cs="Arial"/>
          <w:b/>
          <w:bCs/>
          <w:iCs/>
          <w:lang w:val="de-DE"/>
        </w:rPr>
        <w:t>21</w:t>
      </w:r>
    </w:p>
    <w:tbl>
      <w:tblPr>
        <w:tblW w:w="8900" w:type="dxa"/>
        <w:tblLook w:val="04A0" w:firstRow="1" w:lastRow="0" w:firstColumn="1" w:lastColumn="0" w:noHBand="0" w:noVBand="1"/>
      </w:tblPr>
      <w:tblGrid>
        <w:gridCol w:w="1360"/>
        <w:gridCol w:w="5380"/>
        <w:gridCol w:w="2160"/>
      </w:tblGrid>
      <w:tr w:rsidR="000C1E42" w:rsidRPr="000C1E42" w14:paraId="58A8C9B0" w14:textId="77777777" w:rsidTr="000C1E42">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049A947C" w14:textId="77777777" w:rsidR="000C1E42" w:rsidRPr="000C1E42" w:rsidRDefault="000C1E42" w:rsidP="000C1E42">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0C1E42">
              <w:rPr>
                <w:rFonts w:ascii="Arial" w:hAnsi="Arial" w:cs="Arial"/>
                <w:b/>
                <w:bCs/>
                <w:color w:val="FFFFFF"/>
                <w:sz w:val="18"/>
                <w:szCs w:val="18"/>
                <w:lang w:val="en-US" w:eastAsia="zh-CN"/>
              </w:rPr>
              <w:t>TDoc</w:t>
            </w:r>
            <w:proofErr w:type="spellEnd"/>
          </w:p>
        </w:tc>
        <w:tc>
          <w:tcPr>
            <w:tcW w:w="5380" w:type="dxa"/>
            <w:tcBorders>
              <w:top w:val="single" w:sz="4" w:space="0" w:color="FFFFFF"/>
              <w:left w:val="nil"/>
              <w:bottom w:val="single" w:sz="4" w:space="0" w:color="FFFFFF"/>
              <w:right w:val="single" w:sz="4" w:space="0" w:color="FFFFFF"/>
            </w:tcBorders>
            <w:shd w:val="clear" w:color="000000" w:fill="75B91A"/>
            <w:hideMark/>
          </w:tcPr>
          <w:p w14:paraId="393EFFC0" w14:textId="77777777" w:rsidR="000C1E42" w:rsidRPr="000C1E42" w:rsidRDefault="000C1E42" w:rsidP="000C1E42">
            <w:pPr>
              <w:overflowPunct/>
              <w:autoSpaceDE/>
              <w:autoSpaceDN/>
              <w:adjustRightInd/>
              <w:spacing w:after="0"/>
              <w:jc w:val="center"/>
              <w:textAlignment w:val="auto"/>
              <w:rPr>
                <w:rFonts w:ascii="Arial" w:hAnsi="Arial" w:cs="Arial"/>
                <w:b/>
                <w:bCs/>
                <w:color w:val="FFFFFF"/>
                <w:sz w:val="18"/>
                <w:szCs w:val="18"/>
                <w:lang w:val="en-US" w:eastAsia="zh-CN"/>
              </w:rPr>
            </w:pPr>
            <w:r w:rsidRPr="000C1E42">
              <w:rPr>
                <w:rFonts w:ascii="Arial" w:hAnsi="Arial" w:cs="Arial"/>
                <w:b/>
                <w:bCs/>
                <w:color w:val="FFFFFF"/>
                <w:sz w:val="18"/>
                <w:szCs w:val="18"/>
                <w:lang w:val="en-US" w:eastAsia="zh-CN"/>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40E62867" w14:textId="77777777" w:rsidR="000C1E42" w:rsidRPr="000C1E42" w:rsidRDefault="000C1E42" w:rsidP="000C1E42">
            <w:pPr>
              <w:overflowPunct/>
              <w:autoSpaceDE/>
              <w:autoSpaceDN/>
              <w:adjustRightInd/>
              <w:spacing w:after="0"/>
              <w:jc w:val="center"/>
              <w:textAlignment w:val="auto"/>
              <w:rPr>
                <w:rFonts w:ascii="Arial" w:hAnsi="Arial" w:cs="Arial"/>
                <w:b/>
                <w:bCs/>
                <w:color w:val="FFFFFF"/>
                <w:sz w:val="18"/>
                <w:szCs w:val="18"/>
                <w:lang w:val="en-US" w:eastAsia="zh-CN"/>
              </w:rPr>
            </w:pPr>
            <w:r w:rsidRPr="000C1E42">
              <w:rPr>
                <w:rFonts w:ascii="Arial" w:hAnsi="Arial" w:cs="Arial"/>
                <w:b/>
                <w:bCs/>
                <w:color w:val="FFFFFF"/>
                <w:sz w:val="18"/>
                <w:szCs w:val="18"/>
                <w:lang w:val="en-US" w:eastAsia="zh-CN"/>
              </w:rPr>
              <w:t>Source</w:t>
            </w:r>
          </w:p>
        </w:tc>
      </w:tr>
      <w:tr w:rsidR="000C1E42" w:rsidRPr="000C1E42" w14:paraId="4A23BB63"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E4E4FB5"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0C1E42" w:rsidRPr="000C1E42">
                <w:rPr>
                  <w:rFonts w:ascii="Arial" w:hAnsi="Arial" w:cs="Arial"/>
                  <w:b/>
                  <w:bCs/>
                  <w:color w:val="0000FF"/>
                  <w:sz w:val="16"/>
                  <w:szCs w:val="16"/>
                  <w:u w:val="single"/>
                  <w:lang w:val="en-US" w:eastAsia="zh-CN"/>
                </w:rPr>
                <w:t>R3-233713</w:t>
              </w:r>
            </w:hyperlink>
          </w:p>
        </w:tc>
        <w:tc>
          <w:tcPr>
            <w:tcW w:w="5380" w:type="dxa"/>
            <w:tcBorders>
              <w:top w:val="nil"/>
              <w:left w:val="nil"/>
              <w:bottom w:val="single" w:sz="4" w:space="0" w:color="A6A6A6"/>
              <w:right w:val="single" w:sz="4" w:space="0" w:color="A6A6A6"/>
            </w:tcBorders>
            <w:shd w:val="clear" w:color="auto" w:fill="auto"/>
            <w:hideMark/>
          </w:tcPr>
          <w:p w14:paraId="7D54CCB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LS on UE RACH-less handover for mobile IAB</w:t>
            </w:r>
          </w:p>
        </w:tc>
        <w:tc>
          <w:tcPr>
            <w:tcW w:w="2160" w:type="dxa"/>
            <w:tcBorders>
              <w:top w:val="nil"/>
              <w:left w:val="nil"/>
              <w:bottom w:val="single" w:sz="4" w:space="0" w:color="A6A6A6"/>
              <w:right w:val="single" w:sz="4" w:space="0" w:color="A6A6A6"/>
            </w:tcBorders>
            <w:shd w:val="clear" w:color="auto" w:fill="auto"/>
            <w:hideMark/>
          </w:tcPr>
          <w:p w14:paraId="393F3D6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RAN2(Huawei)</w:t>
            </w:r>
          </w:p>
        </w:tc>
      </w:tr>
      <w:tr w:rsidR="000C1E42" w:rsidRPr="000C1E42" w14:paraId="48B23CB8"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7D8A16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0C1E42" w:rsidRPr="000C1E42">
                <w:rPr>
                  <w:rFonts w:ascii="Arial" w:hAnsi="Arial" w:cs="Arial"/>
                  <w:b/>
                  <w:bCs/>
                  <w:color w:val="0000FF"/>
                  <w:sz w:val="16"/>
                  <w:szCs w:val="16"/>
                  <w:u w:val="single"/>
                  <w:lang w:val="en-US" w:eastAsia="zh-CN"/>
                </w:rPr>
                <w:t>R3-233717</w:t>
              </w:r>
            </w:hyperlink>
          </w:p>
        </w:tc>
        <w:tc>
          <w:tcPr>
            <w:tcW w:w="5380" w:type="dxa"/>
            <w:tcBorders>
              <w:top w:val="nil"/>
              <w:left w:val="nil"/>
              <w:bottom w:val="single" w:sz="4" w:space="0" w:color="A6A6A6"/>
              <w:right w:val="single" w:sz="4" w:space="0" w:color="A6A6A6"/>
            </w:tcBorders>
            <w:shd w:val="clear" w:color="auto" w:fill="auto"/>
            <w:hideMark/>
          </w:tcPr>
          <w:p w14:paraId="2CB5B1F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LS on CAG solution for mobile IAB</w:t>
            </w:r>
          </w:p>
        </w:tc>
        <w:tc>
          <w:tcPr>
            <w:tcW w:w="2160" w:type="dxa"/>
            <w:tcBorders>
              <w:top w:val="nil"/>
              <w:left w:val="nil"/>
              <w:bottom w:val="single" w:sz="4" w:space="0" w:color="A6A6A6"/>
              <w:right w:val="single" w:sz="4" w:space="0" w:color="A6A6A6"/>
            </w:tcBorders>
            <w:shd w:val="clear" w:color="auto" w:fill="auto"/>
            <w:hideMark/>
          </w:tcPr>
          <w:p w14:paraId="5179CCC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RAN2(Ericsson)</w:t>
            </w:r>
          </w:p>
        </w:tc>
      </w:tr>
      <w:tr w:rsidR="000C1E42" w:rsidRPr="000C1E42" w14:paraId="0FDE4A7D"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8D048CA"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0C1E42" w:rsidRPr="000C1E42">
                <w:rPr>
                  <w:rFonts w:ascii="Arial" w:hAnsi="Arial" w:cs="Arial"/>
                  <w:b/>
                  <w:bCs/>
                  <w:color w:val="0000FF"/>
                  <w:sz w:val="16"/>
                  <w:szCs w:val="16"/>
                  <w:u w:val="single"/>
                  <w:lang w:val="en-US" w:eastAsia="zh-CN"/>
                </w:rPr>
                <w:t>R3-233730</w:t>
              </w:r>
            </w:hyperlink>
          </w:p>
        </w:tc>
        <w:tc>
          <w:tcPr>
            <w:tcW w:w="5380" w:type="dxa"/>
            <w:tcBorders>
              <w:top w:val="nil"/>
              <w:left w:val="nil"/>
              <w:bottom w:val="single" w:sz="4" w:space="0" w:color="A6A6A6"/>
              <w:right w:val="single" w:sz="4" w:space="0" w:color="A6A6A6"/>
            </w:tcBorders>
            <w:shd w:val="clear" w:color="auto" w:fill="auto"/>
            <w:hideMark/>
          </w:tcPr>
          <w:p w14:paraId="6985677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LS On IAB-node De-authorization handling</w:t>
            </w:r>
          </w:p>
        </w:tc>
        <w:tc>
          <w:tcPr>
            <w:tcW w:w="2160" w:type="dxa"/>
            <w:tcBorders>
              <w:top w:val="nil"/>
              <w:left w:val="nil"/>
              <w:bottom w:val="single" w:sz="4" w:space="0" w:color="A6A6A6"/>
              <w:right w:val="single" w:sz="4" w:space="0" w:color="A6A6A6"/>
            </w:tcBorders>
            <w:shd w:val="clear" w:color="auto" w:fill="auto"/>
            <w:hideMark/>
          </w:tcPr>
          <w:p w14:paraId="3DDE2FD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SA2(Ericsson)</w:t>
            </w:r>
          </w:p>
        </w:tc>
      </w:tr>
      <w:tr w:rsidR="000C1E42" w:rsidRPr="000C1E42" w14:paraId="35935223"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DDC48C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0C1E42" w:rsidRPr="000C1E42">
                <w:rPr>
                  <w:rFonts w:ascii="Arial" w:hAnsi="Arial" w:cs="Arial"/>
                  <w:b/>
                  <w:bCs/>
                  <w:color w:val="0000FF"/>
                  <w:sz w:val="16"/>
                  <w:szCs w:val="16"/>
                  <w:u w:val="single"/>
                  <w:lang w:val="en-US" w:eastAsia="zh-CN"/>
                </w:rPr>
                <w:t>R3-233750</w:t>
              </w:r>
            </w:hyperlink>
          </w:p>
        </w:tc>
        <w:tc>
          <w:tcPr>
            <w:tcW w:w="5380" w:type="dxa"/>
            <w:tcBorders>
              <w:top w:val="nil"/>
              <w:left w:val="nil"/>
              <w:bottom w:val="single" w:sz="4" w:space="0" w:color="A6A6A6"/>
              <w:right w:val="single" w:sz="4" w:space="0" w:color="A6A6A6"/>
            </w:tcBorders>
            <w:shd w:val="clear" w:color="auto" w:fill="auto"/>
            <w:hideMark/>
          </w:tcPr>
          <w:p w14:paraId="66E1741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(BLCR to 38.413) Support for mobile IAB</w:t>
            </w:r>
          </w:p>
        </w:tc>
        <w:tc>
          <w:tcPr>
            <w:tcW w:w="2160" w:type="dxa"/>
            <w:tcBorders>
              <w:top w:val="nil"/>
              <w:left w:val="nil"/>
              <w:bottom w:val="single" w:sz="4" w:space="0" w:color="A6A6A6"/>
              <w:right w:val="single" w:sz="4" w:space="0" w:color="A6A6A6"/>
            </w:tcBorders>
            <w:shd w:val="clear" w:color="auto" w:fill="auto"/>
            <w:hideMark/>
          </w:tcPr>
          <w:p w14:paraId="722FF9E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Nokia, Nokia Shanghai Bell</w:t>
            </w:r>
          </w:p>
        </w:tc>
      </w:tr>
      <w:tr w:rsidR="000C1E42" w:rsidRPr="000C1E42" w14:paraId="2BE1A913" w14:textId="77777777" w:rsidTr="000C1E42">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6FC2D12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0C1E42" w:rsidRPr="000C1E42">
                <w:rPr>
                  <w:rFonts w:ascii="Arial" w:hAnsi="Arial" w:cs="Arial"/>
                  <w:b/>
                  <w:bCs/>
                  <w:color w:val="0000FF"/>
                  <w:sz w:val="16"/>
                  <w:szCs w:val="16"/>
                  <w:u w:val="single"/>
                  <w:lang w:val="en-US" w:eastAsia="zh-CN"/>
                </w:rPr>
                <w:t>R3-233788</w:t>
              </w:r>
            </w:hyperlink>
          </w:p>
        </w:tc>
        <w:tc>
          <w:tcPr>
            <w:tcW w:w="5380" w:type="dxa"/>
            <w:tcBorders>
              <w:top w:val="nil"/>
              <w:left w:val="nil"/>
              <w:bottom w:val="single" w:sz="4" w:space="0" w:color="A6A6A6"/>
              <w:right w:val="single" w:sz="4" w:space="0" w:color="A6A6A6"/>
            </w:tcBorders>
            <w:shd w:val="clear" w:color="auto" w:fill="auto"/>
            <w:hideMark/>
          </w:tcPr>
          <w:p w14:paraId="1FDF514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Introduction of Mobile TRP</w:t>
            </w:r>
          </w:p>
        </w:tc>
        <w:tc>
          <w:tcPr>
            <w:tcW w:w="2160" w:type="dxa"/>
            <w:tcBorders>
              <w:top w:val="nil"/>
              <w:left w:val="nil"/>
              <w:bottom w:val="single" w:sz="4" w:space="0" w:color="A6A6A6"/>
              <w:right w:val="single" w:sz="4" w:space="0" w:color="A6A6A6"/>
            </w:tcBorders>
            <w:shd w:val="clear" w:color="auto" w:fill="auto"/>
            <w:hideMark/>
          </w:tcPr>
          <w:p w14:paraId="553D4DE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 Xiaomi, Qualcomm Inc., CATT, Nokia, Nokia Shanghai Bell, ZTE</w:t>
            </w:r>
          </w:p>
        </w:tc>
      </w:tr>
      <w:tr w:rsidR="000C1E42" w:rsidRPr="000C1E42" w14:paraId="386E64B5" w14:textId="77777777" w:rsidTr="000C1E42">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0B200CC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0C1E42" w:rsidRPr="000C1E42">
                <w:rPr>
                  <w:rFonts w:ascii="Arial" w:hAnsi="Arial" w:cs="Arial"/>
                  <w:b/>
                  <w:bCs/>
                  <w:color w:val="0000FF"/>
                  <w:sz w:val="16"/>
                  <w:szCs w:val="16"/>
                  <w:u w:val="single"/>
                  <w:lang w:val="en-US" w:eastAsia="zh-CN"/>
                </w:rPr>
                <w:t>R3-233801</w:t>
              </w:r>
            </w:hyperlink>
          </w:p>
        </w:tc>
        <w:tc>
          <w:tcPr>
            <w:tcW w:w="5380" w:type="dxa"/>
            <w:tcBorders>
              <w:top w:val="nil"/>
              <w:left w:val="nil"/>
              <w:bottom w:val="single" w:sz="4" w:space="0" w:color="A6A6A6"/>
              <w:right w:val="single" w:sz="4" w:space="0" w:color="A6A6A6"/>
            </w:tcBorders>
            <w:shd w:val="clear" w:color="auto" w:fill="auto"/>
            <w:hideMark/>
          </w:tcPr>
          <w:p w14:paraId="6797F893"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Support for mobile TRP Location Information</w:t>
            </w:r>
          </w:p>
        </w:tc>
        <w:tc>
          <w:tcPr>
            <w:tcW w:w="2160" w:type="dxa"/>
            <w:tcBorders>
              <w:top w:val="nil"/>
              <w:left w:val="nil"/>
              <w:bottom w:val="single" w:sz="4" w:space="0" w:color="A6A6A6"/>
              <w:right w:val="single" w:sz="4" w:space="0" w:color="A6A6A6"/>
            </w:tcBorders>
            <w:shd w:val="clear" w:color="auto" w:fill="auto"/>
            <w:hideMark/>
          </w:tcPr>
          <w:p w14:paraId="4C28130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Xiaomi, Ericsson, Qualcomm Inc., CATT, Nokia, Nokia Shanghai Bell, ZTE, Huawei</w:t>
            </w:r>
          </w:p>
        </w:tc>
      </w:tr>
      <w:tr w:rsidR="000C1E42" w:rsidRPr="000C1E42" w14:paraId="28F52338" w14:textId="77777777" w:rsidTr="000C1E42">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7E1A4EF0"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0C1E42" w:rsidRPr="000C1E42">
                <w:rPr>
                  <w:rFonts w:ascii="Arial" w:hAnsi="Arial" w:cs="Arial"/>
                  <w:b/>
                  <w:bCs/>
                  <w:color w:val="0000FF"/>
                  <w:sz w:val="16"/>
                  <w:szCs w:val="16"/>
                  <w:u w:val="single"/>
                  <w:lang w:val="en-US" w:eastAsia="zh-CN"/>
                </w:rPr>
                <w:t>R3-233806</w:t>
              </w:r>
            </w:hyperlink>
          </w:p>
        </w:tc>
        <w:tc>
          <w:tcPr>
            <w:tcW w:w="5380" w:type="dxa"/>
            <w:tcBorders>
              <w:top w:val="nil"/>
              <w:left w:val="nil"/>
              <w:bottom w:val="single" w:sz="4" w:space="0" w:color="A6A6A6"/>
              <w:right w:val="single" w:sz="4" w:space="0" w:color="A6A6A6"/>
            </w:tcBorders>
            <w:shd w:val="clear" w:color="auto" w:fill="auto"/>
            <w:hideMark/>
          </w:tcPr>
          <w:p w14:paraId="52534F9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Support of mobile TRP location information</w:t>
            </w:r>
          </w:p>
        </w:tc>
        <w:tc>
          <w:tcPr>
            <w:tcW w:w="2160" w:type="dxa"/>
            <w:tcBorders>
              <w:top w:val="nil"/>
              <w:left w:val="nil"/>
              <w:bottom w:val="single" w:sz="4" w:space="0" w:color="A6A6A6"/>
              <w:right w:val="single" w:sz="4" w:space="0" w:color="A6A6A6"/>
            </w:tcBorders>
            <w:shd w:val="clear" w:color="auto" w:fill="auto"/>
            <w:hideMark/>
          </w:tcPr>
          <w:p w14:paraId="6120233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 Xiaomi, Qualcomm, CATT, Nokia, Nokia Shanghai Bell, ZTE, Huawei</w:t>
            </w:r>
          </w:p>
        </w:tc>
      </w:tr>
      <w:tr w:rsidR="000C1E42" w:rsidRPr="000C1E42" w14:paraId="3B249B7E"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F54F46F"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0C1E42" w:rsidRPr="000C1E42">
                <w:rPr>
                  <w:rFonts w:ascii="Arial" w:hAnsi="Arial" w:cs="Arial"/>
                  <w:b/>
                  <w:bCs/>
                  <w:color w:val="0000FF"/>
                  <w:sz w:val="16"/>
                  <w:szCs w:val="16"/>
                  <w:u w:val="single"/>
                  <w:lang w:val="en-US" w:eastAsia="zh-CN"/>
                </w:rPr>
                <w:t>R3-233824</w:t>
              </w:r>
            </w:hyperlink>
          </w:p>
        </w:tc>
        <w:tc>
          <w:tcPr>
            <w:tcW w:w="5380" w:type="dxa"/>
            <w:tcBorders>
              <w:top w:val="nil"/>
              <w:left w:val="nil"/>
              <w:bottom w:val="single" w:sz="4" w:space="0" w:color="A6A6A6"/>
              <w:right w:val="single" w:sz="4" w:space="0" w:color="A6A6A6"/>
            </w:tcBorders>
            <w:shd w:val="clear" w:color="auto" w:fill="auto"/>
            <w:hideMark/>
          </w:tcPr>
          <w:p w14:paraId="59321F0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mobility enhancements for mobile-IAB</w:t>
            </w:r>
          </w:p>
        </w:tc>
        <w:tc>
          <w:tcPr>
            <w:tcW w:w="2160" w:type="dxa"/>
            <w:tcBorders>
              <w:top w:val="nil"/>
              <w:left w:val="nil"/>
              <w:bottom w:val="single" w:sz="4" w:space="0" w:color="A6A6A6"/>
              <w:right w:val="single" w:sz="4" w:space="0" w:color="A6A6A6"/>
            </w:tcBorders>
            <w:shd w:val="clear" w:color="auto" w:fill="auto"/>
            <w:hideMark/>
          </w:tcPr>
          <w:p w14:paraId="72DD9ED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KT Corp.</w:t>
            </w:r>
          </w:p>
        </w:tc>
      </w:tr>
      <w:tr w:rsidR="000C1E42" w:rsidRPr="000C1E42" w14:paraId="1A0DAA70"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66DF988"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0C1E42" w:rsidRPr="000C1E42">
                <w:rPr>
                  <w:rFonts w:ascii="Arial" w:hAnsi="Arial" w:cs="Arial"/>
                  <w:b/>
                  <w:bCs/>
                  <w:color w:val="0000FF"/>
                  <w:sz w:val="16"/>
                  <w:szCs w:val="16"/>
                  <w:u w:val="single"/>
                  <w:lang w:val="en-US" w:eastAsia="zh-CN"/>
                </w:rPr>
                <w:t>R3-233837</w:t>
              </w:r>
            </w:hyperlink>
          </w:p>
        </w:tc>
        <w:tc>
          <w:tcPr>
            <w:tcW w:w="5380" w:type="dxa"/>
            <w:tcBorders>
              <w:top w:val="nil"/>
              <w:left w:val="nil"/>
              <w:bottom w:val="single" w:sz="4" w:space="0" w:color="A6A6A6"/>
              <w:right w:val="single" w:sz="4" w:space="0" w:color="A6A6A6"/>
            </w:tcBorders>
            <w:shd w:val="clear" w:color="auto" w:fill="auto"/>
            <w:hideMark/>
          </w:tcPr>
          <w:p w14:paraId="440A983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IAB-node mobility</w:t>
            </w:r>
          </w:p>
        </w:tc>
        <w:tc>
          <w:tcPr>
            <w:tcW w:w="2160" w:type="dxa"/>
            <w:tcBorders>
              <w:top w:val="nil"/>
              <w:left w:val="nil"/>
              <w:bottom w:val="single" w:sz="4" w:space="0" w:color="A6A6A6"/>
              <w:right w:val="single" w:sz="4" w:space="0" w:color="A6A6A6"/>
            </w:tcBorders>
            <w:shd w:val="clear" w:color="auto" w:fill="auto"/>
            <w:hideMark/>
          </w:tcPr>
          <w:p w14:paraId="657D7C1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CANON Research Centre France</w:t>
            </w:r>
          </w:p>
        </w:tc>
      </w:tr>
      <w:tr w:rsidR="000C1E42" w:rsidRPr="000C1E42" w14:paraId="6FC77CD1"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95053BF"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0C1E42" w:rsidRPr="000C1E42">
                <w:rPr>
                  <w:rFonts w:ascii="Arial" w:hAnsi="Arial" w:cs="Arial"/>
                  <w:b/>
                  <w:bCs/>
                  <w:color w:val="0000FF"/>
                  <w:sz w:val="16"/>
                  <w:szCs w:val="16"/>
                  <w:u w:val="single"/>
                  <w:lang w:val="en-US" w:eastAsia="zh-CN"/>
                </w:rPr>
                <w:t>R3-233838</w:t>
              </w:r>
            </w:hyperlink>
          </w:p>
        </w:tc>
        <w:tc>
          <w:tcPr>
            <w:tcW w:w="5380" w:type="dxa"/>
            <w:tcBorders>
              <w:top w:val="nil"/>
              <w:left w:val="nil"/>
              <w:bottom w:val="single" w:sz="4" w:space="0" w:color="A6A6A6"/>
              <w:right w:val="single" w:sz="4" w:space="0" w:color="A6A6A6"/>
            </w:tcBorders>
            <w:shd w:val="clear" w:color="auto" w:fill="auto"/>
            <w:hideMark/>
          </w:tcPr>
          <w:p w14:paraId="39A97DA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PCI Collision Avoidance with Mobile IAB</w:t>
            </w:r>
          </w:p>
        </w:tc>
        <w:tc>
          <w:tcPr>
            <w:tcW w:w="2160" w:type="dxa"/>
            <w:tcBorders>
              <w:top w:val="nil"/>
              <w:left w:val="nil"/>
              <w:bottom w:val="single" w:sz="4" w:space="0" w:color="A6A6A6"/>
              <w:right w:val="single" w:sz="4" w:space="0" w:color="A6A6A6"/>
            </w:tcBorders>
            <w:shd w:val="clear" w:color="auto" w:fill="auto"/>
            <w:hideMark/>
          </w:tcPr>
          <w:p w14:paraId="36477E5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CANON Research Centre France</w:t>
            </w:r>
          </w:p>
        </w:tc>
      </w:tr>
      <w:tr w:rsidR="000C1E42" w:rsidRPr="000C1E42" w14:paraId="5F9D3098"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30C3F42"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0C1E42" w:rsidRPr="000C1E42">
                <w:rPr>
                  <w:rFonts w:ascii="Arial" w:hAnsi="Arial" w:cs="Arial"/>
                  <w:b/>
                  <w:bCs/>
                  <w:color w:val="0000FF"/>
                  <w:sz w:val="16"/>
                  <w:szCs w:val="16"/>
                  <w:u w:val="single"/>
                  <w:lang w:val="en-US" w:eastAsia="zh-CN"/>
                </w:rPr>
                <w:t>R3-233881</w:t>
              </w:r>
            </w:hyperlink>
          </w:p>
        </w:tc>
        <w:tc>
          <w:tcPr>
            <w:tcW w:w="5380" w:type="dxa"/>
            <w:tcBorders>
              <w:top w:val="nil"/>
              <w:left w:val="nil"/>
              <w:bottom w:val="single" w:sz="4" w:space="0" w:color="A6A6A6"/>
              <w:right w:val="single" w:sz="4" w:space="0" w:color="A6A6A6"/>
            </w:tcBorders>
            <w:shd w:val="clear" w:color="auto" w:fill="auto"/>
            <w:hideMark/>
          </w:tcPr>
          <w:p w14:paraId="17E39F0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Mobile IAB BL CR TS38.401) Discussion on IAB-node mobility and integration</w:t>
            </w:r>
          </w:p>
        </w:tc>
        <w:tc>
          <w:tcPr>
            <w:tcW w:w="2160" w:type="dxa"/>
            <w:tcBorders>
              <w:top w:val="nil"/>
              <w:left w:val="nil"/>
              <w:bottom w:val="single" w:sz="4" w:space="0" w:color="A6A6A6"/>
              <w:right w:val="single" w:sz="4" w:space="0" w:color="A6A6A6"/>
            </w:tcBorders>
            <w:shd w:val="clear" w:color="auto" w:fill="auto"/>
            <w:hideMark/>
          </w:tcPr>
          <w:p w14:paraId="125846B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Fujitsu</w:t>
            </w:r>
          </w:p>
        </w:tc>
      </w:tr>
      <w:tr w:rsidR="000C1E42" w:rsidRPr="000C1E42" w14:paraId="025A88F4"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C5E22D1"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0C1E42" w:rsidRPr="000C1E42">
                <w:rPr>
                  <w:rFonts w:ascii="Arial" w:hAnsi="Arial" w:cs="Arial"/>
                  <w:b/>
                  <w:bCs/>
                  <w:color w:val="0000FF"/>
                  <w:sz w:val="16"/>
                  <w:szCs w:val="16"/>
                  <w:u w:val="single"/>
                  <w:lang w:val="en-US" w:eastAsia="zh-CN"/>
                </w:rPr>
                <w:t>R3-233889</w:t>
              </w:r>
            </w:hyperlink>
          </w:p>
        </w:tc>
        <w:tc>
          <w:tcPr>
            <w:tcW w:w="5380" w:type="dxa"/>
            <w:tcBorders>
              <w:top w:val="nil"/>
              <w:left w:val="nil"/>
              <w:bottom w:val="single" w:sz="4" w:space="0" w:color="A6A6A6"/>
              <w:right w:val="single" w:sz="4" w:space="0" w:color="A6A6A6"/>
            </w:tcBorders>
            <w:shd w:val="clear" w:color="auto" w:fill="auto"/>
            <w:hideMark/>
          </w:tcPr>
          <w:p w14:paraId="326A7F7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Updated workplan for Rel-18 mobile IAB</w:t>
            </w:r>
          </w:p>
        </w:tc>
        <w:tc>
          <w:tcPr>
            <w:tcW w:w="2160" w:type="dxa"/>
            <w:tcBorders>
              <w:top w:val="nil"/>
              <w:left w:val="nil"/>
              <w:bottom w:val="single" w:sz="4" w:space="0" w:color="A6A6A6"/>
              <w:right w:val="single" w:sz="4" w:space="0" w:color="A6A6A6"/>
            </w:tcBorders>
            <w:shd w:val="clear" w:color="auto" w:fill="auto"/>
            <w:hideMark/>
          </w:tcPr>
          <w:p w14:paraId="3AA90CB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Qualcomm Inc. (Rapporteur)</w:t>
            </w:r>
          </w:p>
        </w:tc>
      </w:tr>
      <w:tr w:rsidR="000C1E42" w:rsidRPr="000C1E42" w14:paraId="7460C3C8"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644A765"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0C1E42" w:rsidRPr="000C1E42">
                <w:rPr>
                  <w:rFonts w:ascii="Arial" w:hAnsi="Arial" w:cs="Arial"/>
                  <w:b/>
                  <w:bCs/>
                  <w:color w:val="0000FF"/>
                  <w:sz w:val="16"/>
                  <w:szCs w:val="16"/>
                  <w:u w:val="single"/>
                  <w:lang w:val="en-US" w:eastAsia="zh-CN"/>
                </w:rPr>
                <w:t>R3-233890</w:t>
              </w:r>
            </w:hyperlink>
          </w:p>
        </w:tc>
        <w:tc>
          <w:tcPr>
            <w:tcW w:w="5380" w:type="dxa"/>
            <w:tcBorders>
              <w:top w:val="nil"/>
              <w:left w:val="nil"/>
              <w:bottom w:val="single" w:sz="4" w:space="0" w:color="A6A6A6"/>
              <w:right w:val="single" w:sz="4" w:space="0" w:color="A6A6A6"/>
            </w:tcBorders>
            <w:shd w:val="clear" w:color="auto" w:fill="auto"/>
            <w:hideMark/>
          </w:tcPr>
          <w:p w14:paraId="72D6B4B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(Draft Reply LSs) Discussion on Reply LSs to RAN2 and SA2</w:t>
            </w:r>
          </w:p>
        </w:tc>
        <w:tc>
          <w:tcPr>
            <w:tcW w:w="2160" w:type="dxa"/>
            <w:tcBorders>
              <w:top w:val="nil"/>
              <w:left w:val="nil"/>
              <w:bottom w:val="single" w:sz="4" w:space="0" w:color="A6A6A6"/>
              <w:right w:val="single" w:sz="4" w:space="0" w:color="A6A6A6"/>
            </w:tcBorders>
            <w:shd w:val="clear" w:color="auto" w:fill="auto"/>
            <w:hideMark/>
          </w:tcPr>
          <w:p w14:paraId="31DFDE5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Qualcomm Inc.</w:t>
            </w:r>
          </w:p>
        </w:tc>
      </w:tr>
      <w:tr w:rsidR="000C1E42" w:rsidRPr="000C1E42" w14:paraId="2C17135C"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F43C13F"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0C1E42" w:rsidRPr="000C1E42">
                <w:rPr>
                  <w:rFonts w:ascii="Arial" w:hAnsi="Arial" w:cs="Arial"/>
                  <w:b/>
                  <w:bCs/>
                  <w:color w:val="0000FF"/>
                  <w:sz w:val="16"/>
                  <w:szCs w:val="16"/>
                  <w:u w:val="single"/>
                  <w:lang w:val="en-US" w:eastAsia="zh-CN"/>
                </w:rPr>
                <w:t>R3-233891</w:t>
              </w:r>
            </w:hyperlink>
          </w:p>
        </w:tc>
        <w:tc>
          <w:tcPr>
            <w:tcW w:w="5380" w:type="dxa"/>
            <w:tcBorders>
              <w:top w:val="nil"/>
              <w:left w:val="nil"/>
              <w:bottom w:val="single" w:sz="4" w:space="0" w:color="A6A6A6"/>
              <w:right w:val="single" w:sz="4" w:space="0" w:color="A6A6A6"/>
            </w:tcBorders>
            <w:shd w:val="clear" w:color="auto" w:fill="auto"/>
            <w:hideMark/>
          </w:tcPr>
          <w:p w14:paraId="255975D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Draft Reply LS on VMR</w:t>
            </w:r>
          </w:p>
        </w:tc>
        <w:tc>
          <w:tcPr>
            <w:tcW w:w="2160" w:type="dxa"/>
            <w:tcBorders>
              <w:top w:val="nil"/>
              <w:left w:val="nil"/>
              <w:bottom w:val="single" w:sz="4" w:space="0" w:color="A6A6A6"/>
              <w:right w:val="single" w:sz="4" w:space="0" w:color="A6A6A6"/>
            </w:tcBorders>
            <w:shd w:val="clear" w:color="auto" w:fill="auto"/>
            <w:hideMark/>
          </w:tcPr>
          <w:p w14:paraId="740983E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Qualcomm Inc.</w:t>
            </w:r>
          </w:p>
        </w:tc>
      </w:tr>
      <w:tr w:rsidR="000C1E42" w:rsidRPr="000C1E42" w14:paraId="7800B6A6"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0C4E786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0C1E42" w:rsidRPr="000C1E42">
                <w:rPr>
                  <w:rFonts w:ascii="Arial" w:hAnsi="Arial" w:cs="Arial"/>
                  <w:b/>
                  <w:bCs/>
                  <w:color w:val="0000FF"/>
                  <w:sz w:val="16"/>
                  <w:szCs w:val="16"/>
                  <w:u w:val="single"/>
                  <w:lang w:val="en-US" w:eastAsia="zh-CN"/>
                </w:rPr>
                <w:t>R3-233892</w:t>
              </w:r>
            </w:hyperlink>
          </w:p>
        </w:tc>
        <w:tc>
          <w:tcPr>
            <w:tcW w:w="5380" w:type="dxa"/>
            <w:tcBorders>
              <w:top w:val="nil"/>
              <w:left w:val="nil"/>
              <w:bottom w:val="single" w:sz="4" w:space="0" w:color="A6A6A6"/>
              <w:right w:val="single" w:sz="4" w:space="0" w:color="A6A6A6"/>
            </w:tcBorders>
            <w:shd w:val="clear" w:color="auto" w:fill="auto"/>
            <w:hideMark/>
          </w:tcPr>
          <w:p w14:paraId="396EDCCB"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to TS 38.401) BL ST2 procedures for mobile IAB</w:t>
            </w:r>
          </w:p>
        </w:tc>
        <w:tc>
          <w:tcPr>
            <w:tcW w:w="2160" w:type="dxa"/>
            <w:tcBorders>
              <w:top w:val="nil"/>
              <w:left w:val="nil"/>
              <w:bottom w:val="single" w:sz="4" w:space="0" w:color="A6A6A6"/>
              <w:right w:val="single" w:sz="4" w:space="0" w:color="A6A6A6"/>
            </w:tcBorders>
            <w:shd w:val="clear" w:color="auto" w:fill="auto"/>
            <w:hideMark/>
          </w:tcPr>
          <w:p w14:paraId="6D19208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Qualcomm Inc.</w:t>
            </w:r>
          </w:p>
        </w:tc>
      </w:tr>
      <w:tr w:rsidR="000C1E42" w:rsidRPr="000C1E42" w14:paraId="21D87880"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E6BEABA"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0C1E42" w:rsidRPr="000C1E42">
                <w:rPr>
                  <w:rFonts w:ascii="Arial" w:hAnsi="Arial" w:cs="Arial"/>
                  <w:b/>
                  <w:bCs/>
                  <w:color w:val="0000FF"/>
                  <w:sz w:val="16"/>
                  <w:szCs w:val="16"/>
                  <w:u w:val="single"/>
                  <w:lang w:val="en-US" w:eastAsia="zh-CN"/>
                </w:rPr>
                <w:t>R3-233893</w:t>
              </w:r>
            </w:hyperlink>
          </w:p>
        </w:tc>
        <w:tc>
          <w:tcPr>
            <w:tcW w:w="5380" w:type="dxa"/>
            <w:tcBorders>
              <w:top w:val="nil"/>
              <w:left w:val="nil"/>
              <w:bottom w:val="single" w:sz="4" w:space="0" w:color="A6A6A6"/>
              <w:right w:val="single" w:sz="4" w:space="0" w:color="A6A6A6"/>
            </w:tcBorders>
            <w:shd w:val="clear" w:color="auto" w:fill="auto"/>
            <w:hideMark/>
          </w:tcPr>
          <w:p w14:paraId="1D18B51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Open issues for mobile IAB topology adaptation</w:t>
            </w:r>
          </w:p>
        </w:tc>
        <w:tc>
          <w:tcPr>
            <w:tcW w:w="2160" w:type="dxa"/>
            <w:tcBorders>
              <w:top w:val="nil"/>
              <w:left w:val="nil"/>
              <w:bottom w:val="single" w:sz="4" w:space="0" w:color="A6A6A6"/>
              <w:right w:val="single" w:sz="4" w:space="0" w:color="A6A6A6"/>
            </w:tcBorders>
            <w:shd w:val="clear" w:color="auto" w:fill="auto"/>
            <w:hideMark/>
          </w:tcPr>
          <w:p w14:paraId="57E907A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Qualcomm Inc.</w:t>
            </w:r>
          </w:p>
        </w:tc>
      </w:tr>
      <w:tr w:rsidR="000C1E42" w:rsidRPr="000C1E42" w14:paraId="42409886"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8939B9F"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0C1E42" w:rsidRPr="000C1E42">
                <w:rPr>
                  <w:rFonts w:ascii="Arial" w:hAnsi="Arial" w:cs="Arial"/>
                  <w:b/>
                  <w:bCs/>
                  <w:color w:val="0000FF"/>
                  <w:sz w:val="16"/>
                  <w:szCs w:val="16"/>
                  <w:u w:val="single"/>
                  <w:lang w:val="en-US" w:eastAsia="zh-CN"/>
                </w:rPr>
                <w:t>R3-233967</w:t>
              </w:r>
            </w:hyperlink>
          </w:p>
        </w:tc>
        <w:tc>
          <w:tcPr>
            <w:tcW w:w="5380" w:type="dxa"/>
            <w:tcBorders>
              <w:top w:val="nil"/>
              <w:left w:val="nil"/>
              <w:bottom w:val="single" w:sz="4" w:space="0" w:color="A6A6A6"/>
              <w:right w:val="single" w:sz="4" w:space="0" w:color="A6A6A6"/>
            </w:tcBorders>
            <w:shd w:val="clear" w:color="auto" w:fill="auto"/>
            <w:hideMark/>
          </w:tcPr>
          <w:p w14:paraId="21C5E36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Mobile IAB BL CR for TS 38.413 38.423 38.473) Inter-donor migration in mobile IAB scenario</w:t>
            </w:r>
          </w:p>
        </w:tc>
        <w:tc>
          <w:tcPr>
            <w:tcW w:w="2160" w:type="dxa"/>
            <w:tcBorders>
              <w:top w:val="nil"/>
              <w:left w:val="nil"/>
              <w:bottom w:val="single" w:sz="4" w:space="0" w:color="A6A6A6"/>
              <w:right w:val="single" w:sz="4" w:space="0" w:color="A6A6A6"/>
            </w:tcBorders>
            <w:shd w:val="clear" w:color="auto" w:fill="auto"/>
            <w:hideMark/>
          </w:tcPr>
          <w:p w14:paraId="3FB29D1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ZTE</w:t>
            </w:r>
          </w:p>
        </w:tc>
      </w:tr>
      <w:tr w:rsidR="000C1E42" w:rsidRPr="000C1E42" w14:paraId="3E2B9F8A"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328367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0C1E42" w:rsidRPr="000C1E42">
                <w:rPr>
                  <w:rFonts w:ascii="Arial" w:hAnsi="Arial" w:cs="Arial"/>
                  <w:b/>
                  <w:bCs/>
                  <w:color w:val="0000FF"/>
                  <w:sz w:val="16"/>
                  <w:szCs w:val="16"/>
                  <w:u w:val="single"/>
                  <w:lang w:val="en-US" w:eastAsia="zh-CN"/>
                </w:rPr>
                <w:t>R3-233968</w:t>
              </w:r>
            </w:hyperlink>
          </w:p>
        </w:tc>
        <w:tc>
          <w:tcPr>
            <w:tcW w:w="5380" w:type="dxa"/>
            <w:tcBorders>
              <w:top w:val="nil"/>
              <w:left w:val="nil"/>
              <w:bottom w:val="single" w:sz="4" w:space="0" w:color="A6A6A6"/>
              <w:right w:val="single" w:sz="4" w:space="0" w:color="A6A6A6"/>
            </w:tcBorders>
            <w:shd w:val="clear" w:color="auto" w:fill="auto"/>
            <w:hideMark/>
          </w:tcPr>
          <w:p w14:paraId="78BED27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Mobile IAB BL CR for TS 38.473) Enhancements to IAB node migration in mobile IAB scenario</w:t>
            </w:r>
          </w:p>
        </w:tc>
        <w:tc>
          <w:tcPr>
            <w:tcW w:w="2160" w:type="dxa"/>
            <w:tcBorders>
              <w:top w:val="nil"/>
              <w:left w:val="nil"/>
              <w:bottom w:val="single" w:sz="4" w:space="0" w:color="A6A6A6"/>
              <w:right w:val="single" w:sz="4" w:space="0" w:color="A6A6A6"/>
            </w:tcBorders>
            <w:shd w:val="clear" w:color="auto" w:fill="auto"/>
            <w:hideMark/>
          </w:tcPr>
          <w:p w14:paraId="4B9C1703"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ZTE</w:t>
            </w:r>
          </w:p>
        </w:tc>
      </w:tr>
      <w:tr w:rsidR="000C1E42" w:rsidRPr="000C1E42" w14:paraId="50EAF0AD"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A94359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0C1E42" w:rsidRPr="000C1E42">
                <w:rPr>
                  <w:rFonts w:ascii="Arial" w:hAnsi="Arial" w:cs="Arial"/>
                  <w:b/>
                  <w:bCs/>
                  <w:color w:val="0000FF"/>
                  <w:sz w:val="16"/>
                  <w:szCs w:val="16"/>
                  <w:u w:val="single"/>
                  <w:lang w:val="en-US" w:eastAsia="zh-CN"/>
                </w:rPr>
                <w:t>R3-233969</w:t>
              </w:r>
            </w:hyperlink>
          </w:p>
        </w:tc>
        <w:tc>
          <w:tcPr>
            <w:tcW w:w="5380" w:type="dxa"/>
            <w:tcBorders>
              <w:top w:val="nil"/>
              <w:left w:val="nil"/>
              <w:bottom w:val="single" w:sz="4" w:space="0" w:color="A6A6A6"/>
              <w:right w:val="single" w:sz="4" w:space="0" w:color="A6A6A6"/>
            </w:tcBorders>
            <w:shd w:val="clear" w:color="auto" w:fill="auto"/>
            <w:hideMark/>
          </w:tcPr>
          <w:p w14:paraId="12D9C8F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PCI collision avoidance for mobile IAB</w:t>
            </w:r>
          </w:p>
        </w:tc>
        <w:tc>
          <w:tcPr>
            <w:tcW w:w="2160" w:type="dxa"/>
            <w:tcBorders>
              <w:top w:val="nil"/>
              <w:left w:val="nil"/>
              <w:bottom w:val="single" w:sz="4" w:space="0" w:color="A6A6A6"/>
              <w:right w:val="single" w:sz="4" w:space="0" w:color="A6A6A6"/>
            </w:tcBorders>
            <w:shd w:val="clear" w:color="auto" w:fill="auto"/>
            <w:hideMark/>
          </w:tcPr>
          <w:p w14:paraId="48005C8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ZTE</w:t>
            </w:r>
          </w:p>
        </w:tc>
      </w:tr>
      <w:tr w:rsidR="000C1E42" w:rsidRPr="000C1E42" w14:paraId="6849A7BF"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01FEED1"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0C1E42" w:rsidRPr="000C1E42">
                <w:rPr>
                  <w:rFonts w:ascii="Arial" w:hAnsi="Arial" w:cs="Arial"/>
                  <w:b/>
                  <w:bCs/>
                  <w:color w:val="0000FF"/>
                  <w:sz w:val="16"/>
                  <w:szCs w:val="16"/>
                  <w:u w:val="single"/>
                  <w:lang w:val="en-US" w:eastAsia="zh-CN"/>
                </w:rPr>
                <w:t>R3-233970</w:t>
              </w:r>
            </w:hyperlink>
          </w:p>
        </w:tc>
        <w:tc>
          <w:tcPr>
            <w:tcW w:w="5380" w:type="dxa"/>
            <w:tcBorders>
              <w:top w:val="nil"/>
              <w:left w:val="nil"/>
              <w:bottom w:val="single" w:sz="4" w:space="0" w:color="A6A6A6"/>
              <w:right w:val="single" w:sz="4" w:space="0" w:color="A6A6A6"/>
            </w:tcBorders>
            <w:shd w:val="clear" w:color="auto" w:fill="auto"/>
            <w:hideMark/>
          </w:tcPr>
          <w:p w14:paraId="4419BD3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Mobile IAB BL CR TS38.473) Enhancements on positioning and additional ULI for mobile IAB</w:t>
            </w:r>
          </w:p>
        </w:tc>
        <w:tc>
          <w:tcPr>
            <w:tcW w:w="2160" w:type="dxa"/>
            <w:tcBorders>
              <w:top w:val="nil"/>
              <w:left w:val="nil"/>
              <w:bottom w:val="single" w:sz="4" w:space="0" w:color="A6A6A6"/>
              <w:right w:val="single" w:sz="4" w:space="0" w:color="A6A6A6"/>
            </w:tcBorders>
            <w:shd w:val="clear" w:color="auto" w:fill="auto"/>
            <w:hideMark/>
          </w:tcPr>
          <w:p w14:paraId="2A7BBE8B"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ZTE, Xiaomi</w:t>
            </w:r>
          </w:p>
        </w:tc>
      </w:tr>
      <w:tr w:rsidR="000C1E42" w:rsidRPr="000C1E42" w14:paraId="5844ACDD"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CB52EA3"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0C1E42" w:rsidRPr="000C1E42">
                <w:rPr>
                  <w:rFonts w:ascii="Arial" w:hAnsi="Arial" w:cs="Arial"/>
                  <w:b/>
                  <w:bCs/>
                  <w:color w:val="0000FF"/>
                  <w:sz w:val="16"/>
                  <w:szCs w:val="16"/>
                  <w:u w:val="single"/>
                  <w:lang w:val="en-US" w:eastAsia="zh-CN"/>
                </w:rPr>
                <w:t>R3-234009</w:t>
              </w:r>
            </w:hyperlink>
          </w:p>
        </w:tc>
        <w:tc>
          <w:tcPr>
            <w:tcW w:w="5380" w:type="dxa"/>
            <w:tcBorders>
              <w:top w:val="nil"/>
              <w:left w:val="nil"/>
              <w:bottom w:val="single" w:sz="4" w:space="0" w:color="A6A6A6"/>
              <w:right w:val="single" w:sz="4" w:space="0" w:color="A6A6A6"/>
            </w:tcBorders>
            <w:shd w:val="clear" w:color="auto" w:fill="auto"/>
            <w:hideMark/>
          </w:tcPr>
          <w:p w14:paraId="7DCB24C3"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(TP for Mobile IAB TS38.413 BL CR) Discussion on Support IAB-node mobility </w:t>
            </w:r>
          </w:p>
        </w:tc>
        <w:tc>
          <w:tcPr>
            <w:tcW w:w="2160" w:type="dxa"/>
            <w:tcBorders>
              <w:top w:val="nil"/>
              <w:left w:val="nil"/>
              <w:bottom w:val="single" w:sz="4" w:space="0" w:color="A6A6A6"/>
              <w:right w:val="single" w:sz="4" w:space="0" w:color="A6A6A6"/>
            </w:tcBorders>
            <w:shd w:val="clear" w:color="auto" w:fill="auto"/>
            <w:hideMark/>
          </w:tcPr>
          <w:p w14:paraId="754E4F4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Nokia, Nokia Shanghai Bell</w:t>
            </w:r>
          </w:p>
        </w:tc>
      </w:tr>
      <w:tr w:rsidR="000C1E42" w:rsidRPr="000C1E42" w14:paraId="25D05AF5"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DA8722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0C1E42" w:rsidRPr="000C1E42">
                <w:rPr>
                  <w:rFonts w:ascii="Arial" w:hAnsi="Arial" w:cs="Arial"/>
                  <w:b/>
                  <w:bCs/>
                  <w:color w:val="0000FF"/>
                  <w:sz w:val="16"/>
                  <w:szCs w:val="16"/>
                  <w:u w:val="single"/>
                  <w:lang w:val="en-US" w:eastAsia="zh-CN"/>
                </w:rPr>
                <w:t>R3-234010</w:t>
              </w:r>
            </w:hyperlink>
          </w:p>
        </w:tc>
        <w:tc>
          <w:tcPr>
            <w:tcW w:w="5380" w:type="dxa"/>
            <w:tcBorders>
              <w:top w:val="nil"/>
              <w:left w:val="nil"/>
              <w:bottom w:val="single" w:sz="4" w:space="0" w:color="A6A6A6"/>
              <w:right w:val="single" w:sz="4" w:space="0" w:color="A6A6A6"/>
            </w:tcBorders>
            <w:shd w:val="clear" w:color="auto" w:fill="auto"/>
            <w:hideMark/>
          </w:tcPr>
          <w:p w14:paraId="223104A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IAB configuration and Mobility Enhancements</w:t>
            </w:r>
          </w:p>
        </w:tc>
        <w:tc>
          <w:tcPr>
            <w:tcW w:w="2160" w:type="dxa"/>
            <w:tcBorders>
              <w:top w:val="nil"/>
              <w:left w:val="nil"/>
              <w:bottom w:val="single" w:sz="4" w:space="0" w:color="A6A6A6"/>
              <w:right w:val="single" w:sz="4" w:space="0" w:color="A6A6A6"/>
            </w:tcBorders>
            <w:shd w:val="clear" w:color="auto" w:fill="auto"/>
            <w:hideMark/>
          </w:tcPr>
          <w:p w14:paraId="4D8C98D7"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Nokia, Nokia Shanghai Bell</w:t>
            </w:r>
          </w:p>
        </w:tc>
      </w:tr>
      <w:tr w:rsidR="000C1E42" w:rsidRPr="000C1E42" w14:paraId="1500041C"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53E1D3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0C1E42" w:rsidRPr="000C1E42">
                <w:rPr>
                  <w:rFonts w:ascii="Arial" w:hAnsi="Arial" w:cs="Arial"/>
                  <w:b/>
                  <w:bCs/>
                  <w:color w:val="0000FF"/>
                  <w:sz w:val="16"/>
                  <w:szCs w:val="16"/>
                  <w:u w:val="single"/>
                  <w:lang w:val="en-US" w:eastAsia="zh-CN"/>
                </w:rPr>
                <w:t>R3-234011</w:t>
              </w:r>
            </w:hyperlink>
          </w:p>
        </w:tc>
        <w:tc>
          <w:tcPr>
            <w:tcW w:w="5380" w:type="dxa"/>
            <w:tcBorders>
              <w:top w:val="nil"/>
              <w:left w:val="nil"/>
              <w:bottom w:val="single" w:sz="4" w:space="0" w:color="A6A6A6"/>
              <w:right w:val="single" w:sz="4" w:space="0" w:color="A6A6A6"/>
            </w:tcBorders>
            <w:shd w:val="clear" w:color="auto" w:fill="auto"/>
            <w:hideMark/>
          </w:tcPr>
          <w:p w14:paraId="7AF42B0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Mobile IAB interference mitigation</w:t>
            </w:r>
          </w:p>
        </w:tc>
        <w:tc>
          <w:tcPr>
            <w:tcW w:w="2160" w:type="dxa"/>
            <w:tcBorders>
              <w:top w:val="nil"/>
              <w:left w:val="nil"/>
              <w:bottom w:val="single" w:sz="4" w:space="0" w:color="A6A6A6"/>
              <w:right w:val="single" w:sz="4" w:space="0" w:color="A6A6A6"/>
            </w:tcBorders>
            <w:shd w:val="clear" w:color="auto" w:fill="auto"/>
            <w:hideMark/>
          </w:tcPr>
          <w:p w14:paraId="0424DB5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Nokia, Nokia Shanghai Bell</w:t>
            </w:r>
          </w:p>
        </w:tc>
      </w:tr>
      <w:tr w:rsidR="000C1E42" w:rsidRPr="000C1E42" w14:paraId="18901119"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CAA55A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0C1E42" w:rsidRPr="000C1E42">
                <w:rPr>
                  <w:rFonts w:ascii="Arial" w:hAnsi="Arial" w:cs="Arial"/>
                  <w:b/>
                  <w:bCs/>
                  <w:color w:val="0000FF"/>
                  <w:sz w:val="16"/>
                  <w:szCs w:val="16"/>
                  <w:u w:val="single"/>
                  <w:lang w:val="en-US" w:eastAsia="zh-CN"/>
                </w:rPr>
                <w:t>R3-234012</w:t>
              </w:r>
            </w:hyperlink>
          </w:p>
        </w:tc>
        <w:tc>
          <w:tcPr>
            <w:tcW w:w="5380" w:type="dxa"/>
            <w:tcBorders>
              <w:top w:val="nil"/>
              <w:left w:val="nil"/>
              <w:bottom w:val="single" w:sz="4" w:space="0" w:color="A6A6A6"/>
              <w:right w:val="single" w:sz="4" w:space="0" w:color="A6A6A6"/>
            </w:tcBorders>
            <w:shd w:val="clear" w:color="auto" w:fill="auto"/>
            <w:hideMark/>
          </w:tcPr>
          <w:p w14:paraId="6DA5ADD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Discussion on incoming LS </w:t>
            </w:r>
          </w:p>
        </w:tc>
        <w:tc>
          <w:tcPr>
            <w:tcW w:w="2160" w:type="dxa"/>
            <w:tcBorders>
              <w:top w:val="nil"/>
              <w:left w:val="nil"/>
              <w:bottom w:val="single" w:sz="4" w:space="0" w:color="A6A6A6"/>
              <w:right w:val="single" w:sz="4" w:space="0" w:color="A6A6A6"/>
            </w:tcBorders>
            <w:shd w:val="clear" w:color="auto" w:fill="auto"/>
            <w:hideMark/>
          </w:tcPr>
          <w:p w14:paraId="080A920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Nokia, Nokia Shanghai Bell</w:t>
            </w:r>
          </w:p>
        </w:tc>
      </w:tr>
      <w:tr w:rsidR="000C1E42" w:rsidRPr="000C1E42" w14:paraId="4454F519"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9ECB2AA"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0C1E42" w:rsidRPr="000C1E42">
                <w:rPr>
                  <w:rFonts w:ascii="Arial" w:hAnsi="Arial" w:cs="Arial"/>
                  <w:b/>
                  <w:bCs/>
                  <w:color w:val="0000FF"/>
                  <w:sz w:val="16"/>
                  <w:szCs w:val="16"/>
                  <w:u w:val="single"/>
                  <w:lang w:val="en-US" w:eastAsia="zh-CN"/>
                </w:rPr>
                <w:t>R3-234035</w:t>
              </w:r>
            </w:hyperlink>
          </w:p>
        </w:tc>
        <w:tc>
          <w:tcPr>
            <w:tcW w:w="5380" w:type="dxa"/>
            <w:tcBorders>
              <w:top w:val="nil"/>
              <w:left w:val="nil"/>
              <w:bottom w:val="single" w:sz="4" w:space="0" w:color="A6A6A6"/>
              <w:right w:val="single" w:sz="4" w:space="0" w:color="A6A6A6"/>
            </w:tcBorders>
            <w:shd w:val="clear" w:color="auto" w:fill="auto"/>
            <w:hideMark/>
          </w:tcPr>
          <w:p w14:paraId="388F01A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mIAB BL CR for TS 38.401) Migration Procedure for Mobile IAB-Nodes</w:t>
            </w:r>
          </w:p>
        </w:tc>
        <w:tc>
          <w:tcPr>
            <w:tcW w:w="2160" w:type="dxa"/>
            <w:tcBorders>
              <w:top w:val="nil"/>
              <w:left w:val="nil"/>
              <w:bottom w:val="single" w:sz="4" w:space="0" w:color="A6A6A6"/>
              <w:right w:val="single" w:sz="4" w:space="0" w:color="A6A6A6"/>
            </w:tcBorders>
            <w:shd w:val="clear" w:color="auto" w:fill="auto"/>
            <w:hideMark/>
          </w:tcPr>
          <w:p w14:paraId="613EE14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w:t>
            </w:r>
          </w:p>
        </w:tc>
      </w:tr>
      <w:tr w:rsidR="000C1E42" w:rsidRPr="000C1E42" w14:paraId="02B3A488"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0A4BA28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0C1E42" w:rsidRPr="000C1E42">
                <w:rPr>
                  <w:rFonts w:ascii="Arial" w:hAnsi="Arial" w:cs="Arial"/>
                  <w:b/>
                  <w:bCs/>
                  <w:color w:val="0000FF"/>
                  <w:sz w:val="16"/>
                  <w:szCs w:val="16"/>
                  <w:u w:val="single"/>
                  <w:lang w:val="en-US" w:eastAsia="zh-CN"/>
                </w:rPr>
                <w:t>R3-234036</w:t>
              </w:r>
            </w:hyperlink>
          </w:p>
        </w:tc>
        <w:tc>
          <w:tcPr>
            <w:tcW w:w="5380" w:type="dxa"/>
            <w:tcBorders>
              <w:top w:val="nil"/>
              <w:left w:val="nil"/>
              <w:bottom w:val="single" w:sz="4" w:space="0" w:color="A6A6A6"/>
              <w:right w:val="single" w:sz="4" w:space="0" w:color="A6A6A6"/>
            </w:tcBorders>
            <w:shd w:val="clear" w:color="auto" w:fill="auto"/>
            <w:hideMark/>
          </w:tcPr>
          <w:p w14:paraId="12A7558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IAB-Node Mobility Enhancements</w:t>
            </w:r>
          </w:p>
        </w:tc>
        <w:tc>
          <w:tcPr>
            <w:tcW w:w="2160" w:type="dxa"/>
            <w:tcBorders>
              <w:top w:val="nil"/>
              <w:left w:val="nil"/>
              <w:bottom w:val="single" w:sz="4" w:space="0" w:color="A6A6A6"/>
              <w:right w:val="single" w:sz="4" w:space="0" w:color="A6A6A6"/>
            </w:tcBorders>
            <w:shd w:val="clear" w:color="auto" w:fill="auto"/>
            <w:hideMark/>
          </w:tcPr>
          <w:p w14:paraId="3889349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w:t>
            </w:r>
          </w:p>
        </w:tc>
      </w:tr>
      <w:tr w:rsidR="000C1E42" w:rsidRPr="000C1E42" w14:paraId="0420C84C"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0BBABC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0C1E42" w:rsidRPr="000C1E42">
                <w:rPr>
                  <w:rFonts w:ascii="Arial" w:hAnsi="Arial" w:cs="Arial"/>
                  <w:b/>
                  <w:bCs/>
                  <w:color w:val="0000FF"/>
                  <w:sz w:val="16"/>
                  <w:szCs w:val="16"/>
                  <w:u w:val="single"/>
                  <w:lang w:val="en-US" w:eastAsia="zh-CN"/>
                </w:rPr>
                <w:t>R3-234037</w:t>
              </w:r>
            </w:hyperlink>
          </w:p>
        </w:tc>
        <w:tc>
          <w:tcPr>
            <w:tcW w:w="5380" w:type="dxa"/>
            <w:tcBorders>
              <w:top w:val="nil"/>
              <w:left w:val="nil"/>
              <w:bottom w:val="single" w:sz="4" w:space="0" w:color="A6A6A6"/>
              <w:right w:val="single" w:sz="4" w:space="0" w:color="A6A6A6"/>
            </w:tcBorders>
            <w:shd w:val="clear" w:color="auto" w:fill="auto"/>
            <w:hideMark/>
          </w:tcPr>
          <w:p w14:paraId="7ABAD2BB"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PCI Collision Avoidance for Mobile IAB-Nodes</w:t>
            </w:r>
          </w:p>
        </w:tc>
        <w:tc>
          <w:tcPr>
            <w:tcW w:w="2160" w:type="dxa"/>
            <w:tcBorders>
              <w:top w:val="nil"/>
              <w:left w:val="nil"/>
              <w:bottom w:val="single" w:sz="4" w:space="0" w:color="A6A6A6"/>
              <w:right w:val="single" w:sz="4" w:space="0" w:color="A6A6A6"/>
            </w:tcBorders>
            <w:shd w:val="clear" w:color="auto" w:fill="auto"/>
            <w:hideMark/>
          </w:tcPr>
          <w:p w14:paraId="6C33390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w:t>
            </w:r>
          </w:p>
        </w:tc>
      </w:tr>
      <w:tr w:rsidR="000C1E42" w:rsidRPr="000C1E42" w14:paraId="016B418A"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8B0C8F9"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3" w:history="1">
              <w:r w:rsidR="000C1E42" w:rsidRPr="000C1E42">
                <w:rPr>
                  <w:rFonts w:ascii="Arial" w:hAnsi="Arial" w:cs="Arial"/>
                  <w:b/>
                  <w:bCs/>
                  <w:color w:val="0000FF"/>
                  <w:sz w:val="16"/>
                  <w:szCs w:val="16"/>
                  <w:u w:val="single"/>
                  <w:lang w:val="en-US" w:eastAsia="zh-CN"/>
                </w:rPr>
                <w:t>R3-234038</w:t>
              </w:r>
            </w:hyperlink>
          </w:p>
        </w:tc>
        <w:tc>
          <w:tcPr>
            <w:tcW w:w="5380" w:type="dxa"/>
            <w:tcBorders>
              <w:top w:val="nil"/>
              <w:left w:val="nil"/>
              <w:bottom w:val="single" w:sz="4" w:space="0" w:color="A6A6A6"/>
              <w:right w:val="single" w:sz="4" w:space="0" w:color="A6A6A6"/>
            </w:tcBorders>
            <w:shd w:val="clear" w:color="auto" w:fill="auto"/>
            <w:hideMark/>
          </w:tcPr>
          <w:p w14:paraId="311AEF9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mIAB BL CR for TS 38.470) Discussion of SA2 FS_VMR Solutions</w:t>
            </w:r>
          </w:p>
        </w:tc>
        <w:tc>
          <w:tcPr>
            <w:tcW w:w="2160" w:type="dxa"/>
            <w:tcBorders>
              <w:top w:val="nil"/>
              <w:left w:val="nil"/>
              <w:bottom w:val="single" w:sz="4" w:space="0" w:color="A6A6A6"/>
              <w:right w:val="single" w:sz="4" w:space="0" w:color="A6A6A6"/>
            </w:tcBorders>
            <w:shd w:val="clear" w:color="auto" w:fill="auto"/>
            <w:hideMark/>
          </w:tcPr>
          <w:p w14:paraId="71666CD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w:t>
            </w:r>
          </w:p>
        </w:tc>
      </w:tr>
      <w:tr w:rsidR="000C1E42" w:rsidRPr="000C1E42" w14:paraId="299B3077"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ABE0A4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4" w:history="1">
              <w:r w:rsidR="000C1E42" w:rsidRPr="000C1E42">
                <w:rPr>
                  <w:rFonts w:ascii="Arial" w:hAnsi="Arial" w:cs="Arial"/>
                  <w:b/>
                  <w:bCs/>
                  <w:color w:val="0000FF"/>
                  <w:sz w:val="16"/>
                  <w:szCs w:val="16"/>
                  <w:u w:val="single"/>
                  <w:lang w:val="en-US" w:eastAsia="zh-CN"/>
                </w:rPr>
                <w:t>R3-234039</w:t>
              </w:r>
            </w:hyperlink>
          </w:p>
        </w:tc>
        <w:tc>
          <w:tcPr>
            <w:tcW w:w="5380" w:type="dxa"/>
            <w:tcBorders>
              <w:top w:val="nil"/>
              <w:left w:val="nil"/>
              <w:bottom w:val="single" w:sz="4" w:space="0" w:color="A6A6A6"/>
              <w:right w:val="single" w:sz="4" w:space="0" w:color="A6A6A6"/>
            </w:tcBorders>
            <w:shd w:val="clear" w:color="auto" w:fill="auto"/>
            <w:hideMark/>
          </w:tcPr>
          <w:p w14:paraId="379DE42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and Draft Reply LS on Mobile IAB-node De-authorization Handling</w:t>
            </w:r>
          </w:p>
        </w:tc>
        <w:tc>
          <w:tcPr>
            <w:tcW w:w="2160" w:type="dxa"/>
            <w:tcBorders>
              <w:top w:val="nil"/>
              <w:left w:val="nil"/>
              <w:bottom w:val="single" w:sz="4" w:space="0" w:color="A6A6A6"/>
              <w:right w:val="single" w:sz="4" w:space="0" w:color="A6A6A6"/>
            </w:tcBorders>
            <w:shd w:val="clear" w:color="auto" w:fill="auto"/>
            <w:hideMark/>
          </w:tcPr>
          <w:p w14:paraId="3F4733C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Ericsson</w:t>
            </w:r>
          </w:p>
        </w:tc>
      </w:tr>
      <w:tr w:rsidR="000C1E42" w:rsidRPr="000C1E42" w14:paraId="51471E07"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19F1BC6"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5" w:history="1">
              <w:r w:rsidR="000C1E42" w:rsidRPr="000C1E42">
                <w:rPr>
                  <w:rFonts w:ascii="Arial" w:hAnsi="Arial" w:cs="Arial"/>
                  <w:b/>
                  <w:bCs/>
                  <w:color w:val="0000FF"/>
                  <w:sz w:val="16"/>
                  <w:szCs w:val="16"/>
                  <w:u w:val="single"/>
                  <w:lang w:val="en-US" w:eastAsia="zh-CN"/>
                </w:rPr>
                <w:t>R3-234047</w:t>
              </w:r>
            </w:hyperlink>
          </w:p>
        </w:tc>
        <w:tc>
          <w:tcPr>
            <w:tcW w:w="5380" w:type="dxa"/>
            <w:tcBorders>
              <w:top w:val="nil"/>
              <w:left w:val="nil"/>
              <w:bottom w:val="single" w:sz="4" w:space="0" w:color="A6A6A6"/>
              <w:right w:val="single" w:sz="4" w:space="0" w:color="A6A6A6"/>
            </w:tcBorders>
            <w:shd w:val="clear" w:color="auto" w:fill="auto"/>
            <w:hideMark/>
          </w:tcPr>
          <w:p w14:paraId="0FF94CE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DU migration</w:t>
            </w:r>
          </w:p>
        </w:tc>
        <w:tc>
          <w:tcPr>
            <w:tcW w:w="2160" w:type="dxa"/>
            <w:tcBorders>
              <w:top w:val="nil"/>
              <w:left w:val="nil"/>
              <w:bottom w:val="single" w:sz="4" w:space="0" w:color="A6A6A6"/>
              <w:right w:val="single" w:sz="4" w:space="0" w:color="A6A6A6"/>
            </w:tcBorders>
            <w:shd w:val="clear" w:color="auto" w:fill="auto"/>
            <w:hideMark/>
          </w:tcPr>
          <w:p w14:paraId="6A0808D1"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Samsung</w:t>
            </w:r>
          </w:p>
        </w:tc>
      </w:tr>
      <w:tr w:rsidR="000C1E42" w:rsidRPr="000C1E42" w14:paraId="5AE28F44"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057E629"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6" w:history="1">
              <w:r w:rsidR="000C1E42" w:rsidRPr="000C1E42">
                <w:rPr>
                  <w:rFonts w:ascii="Arial" w:hAnsi="Arial" w:cs="Arial"/>
                  <w:b/>
                  <w:bCs/>
                  <w:color w:val="0000FF"/>
                  <w:sz w:val="16"/>
                  <w:szCs w:val="16"/>
                  <w:u w:val="single"/>
                  <w:lang w:val="en-US" w:eastAsia="zh-CN"/>
                </w:rPr>
                <w:t>R3-234048</w:t>
              </w:r>
            </w:hyperlink>
          </w:p>
        </w:tc>
        <w:tc>
          <w:tcPr>
            <w:tcW w:w="5380" w:type="dxa"/>
            <w:tcBorders>
              <w:top w:val="nil"/>
              <w:left w:val="nil"/>
              <w:bottom w:val="single" w:sz="4" w:space="0" w:color="A6A6A6"/>
              <w:right w:val="single" w:sz="4" w:space="0" w:color="A6A6A6"/>
            </w:tcBorders>
            <w:shd w:val="clear" w:color="auto" w:fill="auto"/>
            <w:hideMark/>
          </w:tcPr>
          <w:p w14:paraId="372570C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multiple partial migration</w:t>
            </w:r>
          </w:p>
        </w:tc>
        <w:tc>
          <w:tcPr>
            <w:tcW w:w="2160" w:type="dxa"/>
            <w:tcBorders>
              <w:top w:val="nil"/>
              <w:left w:val="nil"/>
              <w:bottom w:val="single" w:sz="4" w:space="0" w:color="A6A6A6"/>
              <w:right w:val="single" w:sz="4" w:space="0" w:color="A6A6A6"/>
            </w:tcBorders>
            <w:shd w:val="clear" w:color="auto" w:fill="auto"/>
            <w:hideMark/>
          </w:tcPr>
          <w:p w14:paraId="3264AA3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Samsung</w:t>
            </w:r>
          </w:p>
        </w:tc>
      </w:tr>
      <w:tr w:rsidR="000C1E42" w:rsidRPr="000C1E42" w14:paraId="29468CFF"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09EFFA4"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0C1E42" w:rsidRPr="000C1E42">
                <w:rPr>
                  <w:rFonts w:ascii="Arial" w:hAnsi="Arial" w:cs="Arial"/>
                  <w:b/>
                  <w:bCs/>
                  <w:color w:val="0000FF"/>
                  <w:sz w:val="16"/>
                  <w:szCs w:val="16"/>
                  <w:u w:val="single"/>
                  <w:lang w:val="en-US" w:eastAsia="zh-CN"/>
                </w:rPr>
                <w:t>R3-234049</w:t>
              </w:r>
            </w:hyperlink>
          </w:p>
        </w:tc>
        <w:tc>
          <w:tcPr>
            <w:tcW w:w="5380" w:type="dxa"/>
            <w:tcBorders>
              <w:top w:val="nil"/>
              <w:left w:val="nil"/>
              <w:bottom w:val="single" w:sz="4" w:space="0" w:color="A6A6A6"/>
              <w:right w:val="single" w:sz="4" w:space="0" w:color="A6A6A6"/>
            </w:tcBorders>
            <w:shd w:val="clear" w:color="auto" w:fill="auto"/>
            <w:hideMark/>
          </w:tcPr>
          <w:p w14:paraId="2EC20B8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mobility enhancements</w:t>
            </w:r>
          </w:p>
        </w:tc>
        <w:tc>
          <w:tcPr>
            <w:tcW w:w="2160" w:type="dxa"/>
            <w:tcBorders>
              <w:top w:val="nil"/>
              <w:left w:val="nil"/>
              <w:bottom w:val="single" w:sz="4" w:space="0" w:color="A6A6A6"/>
              <w:right w:val="single" w:sz="4" w:space="0" w:color="A6A6A6"/>
            </w:tcBorders>
            <w:shd w:val="clear" w:color="auto" w:fill="auto"/>
            <w:hideMark/>
          </w:tcPr>
          <w:p w14:paraId="6541D2F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Samsung</w:t>
            </w:r>
          </w:p>
        </w:tc>
      </w:tr>
      <w:tr w:rsidR="000C1E42" w:rsidRPr="000C1E42" w14:paraId="756FC8BA"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129BC883"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0C1E42" w:rsidRPr="000C1E42">
                <w:rPr>
                  <w:rFonts w:ascii="Arial" w:hAnsi="Arial" w:cs="Arial"/>
                  <w:b/>
                  <w:bCs/>
                  <w:color w:val="0000FF"/>
                  <w:sz w:val="16"/>
                  <w:szCs w:val="16"/>
                  <w:u w:val="single"/>
                  <w:lang w:val="en-US" w:eastAsia="zh-CN"/>
                </w:rPr>
                <w:t>R3-234050</w:t>
              </w:r>
            </w:hyperlink>
          </w:p>
        </w:tc>
        <w:tc>
          <w:tcPr>
            <w:tcW w:w="5380" w:type="dxa"/>
            <w:tcBorders>
              <w:top w:val="nil"/>
              <w:left w:val="nil"/>
              <w:bottom w:val="single" w:sz="4" w:space="0" w:color="A6A6A6"/>
              <w:right w:val="single" w:sz="4" w:space="0" w:color="A6A6A6"/>
            </w:tcBorders>
            <w:shd w:val="clear" w:color="auto" w:fill="auto"/>
            <w:hideMark/>
          </w:tcPr>
          <w:p w14:paraId="7D681411"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mitigation of interference</w:t>
            </w:r>
          </w:p>
        </w:tc>
        <w:tc>
          <w:tcPr>
            <w:tcW w:w="2160" w:type="dxa"/>
            <w:tcBorders>
              <w:top w:val="nil"/>
              <w:left w:val="nil"/>
              <w:bottom w:val="single" w:sz="4" w:space="0" w:color="A6A6A6"/>
              <w:right w:val="single" w:sz="4" w:space="0" w:color="A6A6A6"/>
            </w:tcBorders>
            <w:shd w:val="clear" w:color="auto" w:fill="auto"/>
            <w:hideMark/>
          </w:tcPr>
          <w:p w14:paraId="1CD6BF26"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Samsung</w:t>
            </w:r>
          </w:p>
        </w:tc>
      </w:tr>
      <w:tr w:rsidR="000C1E42" w:rsidRPr="000C1E42" w14:paraId="0EF0D5D9"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C74830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0C1E42" w:rsidRPr="000C1E42">
                <w:rPr>
                  <w:rFonts w:ascii="Arial" w:hAnsi="Arial" w:cs="Arial"/>
                  <w:b/>
                  <w:bCs/>
                  <w:color w:val="0000FF"/>
                  <w:sz w:val="16"/>
                  <w:szCs w:val="16"/>
                  <w:u w:val="single"/>
                  <w:lang w:val="en-US" w:eastAsia="zh-CN"/>
                </w:rPr>
                <w:t>R3-234141</w:t>
              </w:r>
            </w:hyperlink>
          </w:p>
        </w:tc>
        <w:tc>
          <w:tcPr>
            <w:tcW w:w="5380" w:type="dxa"/>
            <w:tcBorders>
              <w:top w:val="nil"/>
              <w:left w:val="nil"/>
              <w:bottom w:val="single" w:sz="4" w:space="0" w:color="A6A6A6"/>
              <w:right w:val="single" w:sz="4" w:space="0" w:color="A6A6A6"/>
            </w:tcBorders>
            <w:shd w:val="clear" w:color="auto" w:fill="auto"/>
            <w:hideMark/>
          </w:tcPr>
          <w:p w14:paraId="7CD470B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(TP for </w:t>
            </w:r>
            <w:proofErr w:type="spellStart"/>
            <w:r w:rsidRPr="000C1E42">
              <w:rPr>
                <w:rFonts w:ascii="Arial" w:hAnsi="Arial" w:cs="Arial"/>
                <w:sz w:val="16"/>
                <w:szCs w:val="16"/>
                <w:lang w:val="en-US" w:eastAsia="zh-CN"/>
              </w:rPr>
              <w:t>NR_mobile_IAB</w:t>
            </w:r>
            <w:proofErr w:type="spellEnd"/>
            <w:r w:rsidRPr="000C1E42">
              <w:rPr>
                <w:rFonts w:ascii="Arial" w:hAnsi="Arial" w:cs="Arial"/>
                <w:sz w:val="16"/>
                <w:szCs w:val="16"/>
                <w:lang w:val="en-US" w:eastAsia="zh-CN"/>
              </w:rPr>
              <w:t xml:space="preserve"> BL CRs for TS 38.401/ 38.473) Support of mobility for mobile IAB</w:t>
            </w:r>
          </w:p>
        </w:tc>
        <w:tc>
          <w:tcPr>
            <w:tcW w:w="2160" w:type="dxa"/>
            <w:tcBorders>
              <w:top w:val="nil"/>
              <w:left w:val="nil"/>
              <w:bottom w:val="single" w:sz="4" w:space="0" w:color="A6A6A6"/>
              <w:right w:val="single" w:sz="4" w:space="0" w:color="A6A6A6"/>
            </w:tcBorders>
            <w:shd w:val="clear" w:color="auto" w:fill="auto"/>
            <w:hideMark/>
          </w:tcPr>
          <w:p w14:paraId="7CF6463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w:t>
            </w:r>
          </w:p>
        </w:tc>
      </w:tr>
      <w:tr w:rsidR="000C1E42" w:rsidRPr="000C1E42" w14:paraId="1617DB70"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84890EA"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0C1E42" w:rsidRPr="000C1E42">
                <w:rPr>
                  <w:rFonts w:ascii="Arial" w:hAnsi="Arial" w:cs="Arial"/>
                  <w:b/>
                  <w:bCs/>
                  <w:color w:val="0000FF"/>
                  <w:sz w:val="16"/>
                  <w:szCs w:val="16"/>
                  <w:u w:val="single"/>
                  <w:lang w:val="en-US" w:eastAsia="zh-CN"/>
                </w:rPr>
                <w:t>R3-234142</w:t>
              </w:r>
            </w:hyperlink>
          </w:p>
        </w:tc>
        <w:tc>
          <w:tcPr>
            <w:tcW w:w="5380" w:type="dxa"/>
            <w:tcBorders>
              <w:top w:val="nil"/>
              <w:left w:val="nil"/>
              <w:bottom w:val="single" w:sz="4" w:space="0" w:color="A6A6A6"/>
              <w:right w:val="single" w:sz="4" w:space="0" w:color="A6A6A6"/>
            </w:tcBorders>
            <w:shd w:val="clear" w:color="auto" w:fill="auto"/>
            <w:hideMark/>
          </w:tcPr>
          <w:p w14:paraId="22EC4BD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(TP for </w:t>
            </w:r>
            <w:proofErr w:type="spellStart"/>
            <w:r w:rsidRPr="000C1E42">
              <w:rPr>
                <w:rFonts w:ascii="Arial" w:hAnsi="Arial" w:cs="Arial"/>
                <w:sz w:val="16"/>
                <w:szCs w:val="16"/>
                <w:lang w:val="en-US" w:eastAsia="zh-CN"/>
              </w:rPr>
              <w:t>NR_mobile_IAB</w:t>
            </w:r>
            <w:proofErr w:type="spellEnd"/>
            <w:r w:rsidRPr="000C1E42">
              <w:rPr>
                <w:rFonts w:ascii="Arial" w:hAnsi="Arial" w:cs="Arial"/>
                <w:sz w:val="16"/>
                <w:szCs w:val="16"/>
                <w:lang w:val="en-US" w:eastAsia="zh-CN"/>
              </w:rPr>
              <w:t xml:space="preserve"> BL CR for TS 38.423): Mobility enhancement for mobile IAB</w:t>
            </w:r>
          </w:p>
        </w:tc>
        <w:tc>
          <w:tcPr>
            <w:tcW w:w="2160" w:type="dxa"/>
            <w:tcBorders>
              <w:top w:val="nil"/>
              <w:left w:val="nil"/>
              <w:bottom w:val="single" w:sz="4" w:space="0" w:color="A6A6A6"/>
              <w:right w:val="single" w:sz="4" w:space="0" w:color="A6A6A6"/>
            </w:tcBorders>
            <w:shd w:val="clear" w:color="auto" w:fill="auto"/>
            <w:hideMark/>
          </w:tcPr>
          <w:p w14:paraId="5E26EB2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w:t>
            </w:r>
          </w:p>
        </w:tc>
      </w:tr>
      <w:tr w:rsidR="000C1E42" w:rsidRPr="000C1E42" w14:paraId="26D87A80"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C4A07D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0C1E42" w:rsidRPr="000C1E42">
                <w:rPr>
                  <w:rFonts w:ascii="Arial" w:hAnsi="Arial" w:cs="Arial"/>
                  <w:b/>
                  <w:bCs/>
                  <w:color w:val="0000FF"/>
                  <w:sz w:val="16"/>
                  <w:szCs w:val="16"/>
                  <w:u w:val="single"/>
                  <w:lang w:val="en-US" w:eastAsia="zh-CN"/>
                </w:rPr>
                <w:t>R3-234143</w:t>
              </w:r>
            </w:hyperlink>
          </w:p>
        </w:tc>
        <w:tc>
          <w:tcPr>
            <w:tcW w:w="5380" w:type="dxa"/>
            <w:tcBorders>
              <w:top w:val="nil"/>
              <w:left w:val="nil"/>
              <w:bottom w:val="single" w:sz="4" w:space="0" w:color="A6A6A6"/>
              <w:right w:val="single" w:sz="4" w:space="0" w:color="A6A6A6"/>
            </w:tcBorders>
            <w:shd w:val="clear" w:color="auto" w:fill="auto"/>
            <w:hideMark/>
          </w:tcPr>
          <w:p w14:paraId="2F1CA19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(TP for </w:t>
            </w:r>
            <w:proofErr w:type="spellStart"/>
            <w:r w:rsidRPr="000C1E42">
              <w:rPr>
                <w:rFonts w:ascii="Arial" w:hAnsi="Arial" w:cs="Arial"/>
                <w:sz w:val="16"/>
                <w:szCs w:val="16"/>
                <w:lang w:val="en-US" w:eastAsia="zh-CN"/>
              </w:rPr>
              <w:t>NR_mobile_IAB</w:t>
            </w:r>
            <w:proofErr w:type="spellEnd"/>
            <w:r w:rsidRPr="000C1E42">
              <w:rPr>
                <w:rFonts w:ascii="Arial" w:hAnsi="Arial" w:cs="Arial"/>
                <w:sz w:val="16"/>
                <w:szCs w:val="16"/>
                <w:lang w:val="en-US" w:eastAsia="zh-CN"/>
              </w:rPr>
              <w:t xml:space="preserve"> BL CR for TS 38.455): Positioning enhancement on uplink E-CID measurement for mobile TRP</w:t>
            </w:r>
          </w:p>
        </w:tc>
        <w:tc>
          <w:tcPr>
            <w:tcW w:w="2160" w:type="dxa"/>
            <w:tcBorders>
              <w:top w:val="nil"/>
              <w:left w:val="nil"/>
              <w:bottom w:val="single" w:sz="4" w:space="0" w:color="A6A6A6"/>
              <w:right w:val="single" w:sz="4" w:space="0" w:color="A6A6A6"/>
            </w:tcBorders>
            <w:shd w:val="clear" w:color="auto" w:fill="auto"/>
            <w:hideMark/>
          </w:tcPr>
          <w:p w14:paraId="78711FA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 Ericsson, Xiaomi</w:t>
            </w:r>
          </w:p>
        </w:tc>
      </w:tr>
      <w:tr w:rsidR="000C1E42" w:rsidRPr="000C1E42" w14:paraId="3DC3553C"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9E04DC0"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2" w:history="1">
              <w:r w:rsidR="000C1E42" w:rsidRPr="000C1E42">
                <w:rPr>
                  <w:rFonts w:ascii="Arial" w:hAnsi="Arial" w:cs="Arial"/>
                  <w:b/>
                  <w:bCs/>
                  <w:color w:val="0000FF"/>
                  <w:sz w:val="16"/>
                  <w:szCs w:val="16"/>
                  <w:u w:val="single"/>
                  <w:lang w:val="en-US" w:eastAsia="zh-CN"/>
                </w:rPr>
                <w:t>R3-234144</w:t>
              </w:r>
            </w:hyperlink>
          </w:p>
        </w:tc>
        <w:tc>
          <w:tcPr>
            <w:tcW w:w="5380" w:type="dxa"/>
            <w:tcBorders>
              <w:top w:val="nil"/>
              <w:left w:val="nil"/>
              <w:bottom w:val="single" w:sz="4" w:space="0" w:color="A6A6A6"/>
              <w:right w:val="single" w:sz="4" w:space="0" w:color="A6A6A6"/>
            </w:tcBorders>
            <w:shd w:val="clear" w:color="auto" w:fill="auto"/>
            <w:hideMark/>
          </w:tcPr>
          <w:p w14:paraId="0D13A302"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(TP for </w:t>
            </w:r>
            <w:proofErr w:type="spellStart"/>
            <w:r w:rsidRPr="000C1E42">
              <w:rPr>
                <w:rFonts w:ascii="Arial" w:hAnsi="Arial" w:cs="Arial"/>
                <w:sz w:val="16"/>
                <w:szCs w:val="16"/>
                <w:lang w:val="en-US" w:eastAsia="zh-CN"/>
              </w:rPr>
              <w:t>NR_mobile_IAB</w:t>
            </w:r>
            <w:proofErr w:type="spellEnd"/>
            <w:r w:rsidRPr="000C1E42">
              <w:rPr>
                <w:rFonts w:ascii="Arial" w:hAnsi="Arial" w:cs="Arial"/>
                <w:sz w:val="16"/>
                <w:szCs w:val="16"/>
                <w:lang w:val="en-US" w:eastAsia="zh-CN"/>
              </w:rPr>
              <w:t xml:space="preserve"> BL CR for TS 38.473): Positioning enhancement on uplink E-CID measurement for mobile TRP</w:t>
            </w:r>
          </w:p>
        </w:tc>
        <w:tc>
          <w:tcPr>
            <w:tcW w:w="2160" w:type="dxa"/>
            <w:tcBorders>
              <w:top w:val="nil"/>
              <w:left w:val="nil"/>
              <w:bottom w:val="single" w:sz="4" w:space="0" w:color="A6A6A6"/>
              <w:right w:val="single" w:sz="4" w:space="0" w:color="A6A6A6"/>
            </w:tcBorders>
            <w:shd w:val="clear" w:color="auto" w:fill="auto"/>
            <w:hideMark/>
          </w:tcPr>
          <w:p w14:paraId="4561388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 Ericsson, Xiaomi</w:t>
            </w:r>
          </w:p>
        </w:tc>
      </w:tr>
      <w:tr w:rsidR="000C1E42" w:rsidRPr="000C1E42" w14:paraId="4D6EF476"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09A9BAB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3" w:history="1">
              <w:r w:rsidR="000C1E42" w:rsidRPr="000C1E42">
                <w:rPr>
                  <w:rFonts w:ascii="Arial" w:hAnsi="Arial" w:cs="Arial"/>
                  <w:b/>
                  <w:bCs/>
                  <w:color w:val="0000FF"/>
                  <w:sz w:val="16"/>
                  <w:szCs w:val="16"/>
                  <w:u w:val="single"/>
                  <w:lang w:val="en-US" w:eastAsia="zh-CN"/>
                </w:rPr>
                <w:t>R3-234145</w:t>
              </w:r>
            </w:hyperlink>
          </w:p>
        </w:tc>
        <w:tc>
          <w:tcPr>
            <w:tcW w:w="5380" w:type="dxa"/>
            <w:tcBorders>
              <w:top w:val="nil"/>
              <w:left w:val="nil"/>
              <w:bottom w:val="single" w:sz="4" w:space="0" w:color="A6A6A6"/>
              <w:right w:val="single" w:sz="4" w:space="0" w:color="A6A6A6"/>
            </w:tcBorders>
            <w:shd w:val="clear" w:color="auto" w:fill="auto"/>
            <w:hideMark/>
          </w:tcPr>
          <w:p w14:paraId="4F6D934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IAB-node De-authorization handling</w:t>
            </w:r>
          </w:p>
        </w:tc>
        <w:tc>
          <w:tcPr>
            <w:tcW w:w="2160" w:type="dxa"/>
            <w:tcBorders>
              <w:top w:val="nil"/>
              <w:left w:val="nil"/>
              <w:bottom w:val="single" w:sz="4" w:space="0" w:color="A6A6A6"/>
              <w:right w:val="single" w:sz="4" w:space="0" w:color="A6A6A6"/>
            </w:tcBorders>
            <w:shd w:val="clear" w:color="auto" w:fill="auto"/>
            <w:hideMark/>
          </w:tcPr>
          <w:p w14:paraId="39B770CB"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w:t>
            </w:r>
          </w:p>
        </w:tc>
      </w:tr>
      <w:tr w:rsidR="000C1E42" w:rsidRPr="000C1E42" w14:paraId="270D89A0"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4A52F1B"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4" w:history="1">
              <w:r w:rsidR="000C1E42" w:rsidRPr="000C1E42">
                <w:rPr>
                  <w:rFonts w:ascii="Arial" w:hAnsi="Arial" w:cs="Arial"/>
                  <w:b/>
                  <w:bCs/>
                  <w:color w:val="0000FF"/>
                  <w:sz w:val="16"/>
                  <w:szCs w:val="16"/>
                  <w:u w:val="single"/>
                  <w:lang w:val="en-US" w:eastAsia="zh-CN"/>
                </w:rPr>
                <w:t>R3-234146</w:t>
              </w:r>
            </w:hyperlink>
          </w:p>
        </w:tc>
        <w:tc>
          <w:tcPr>
            <w:tcW w:w="5380" w:type="dxa"/>
            <w:tcBorders>
              <w:top w:val="nil"/>
              <w:left w:val="nil"/>
              <w:bottom w:val="single" w:sz="4" w:space="0" w:color="A6A6A6"/>
              <w:right w:val="single" w:sz="4" w:space="0" w:color="A6A6A6"/>
            </w:tcBorders>
            <w:shd w:val="clear" w:color="auto" w:fill="auto"/>
            <w:hideMark/>
          </w:tcPr>
          <w:p w14:paraId="400CE94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Support of RACH-less HO for mobile IAB</w:t>
            </w:r>
          </w:p>
        </w:tc>
        <w:tc>
          <w:tcPr>
            <w:tcW w:w="2160" w:type="dxa"/>
            <w:tcBorders>
              <w:top w:val="nil"/>
              <w:left w:val="nil"/>
              <w:bottom w:val="single" w:sz="4" w:space="0" w:color="A6A6A6"/>
              <w:right w:val="single" w:sz="4" w:space="0" w:color="A6A6A6"/>
            </w:tcBorders>
            <w:shd w:val="clear" w:color="auto" w:fill="auto"/>
            <w:hideMark/>
          </w:tcPr>
          <w:p w14:paraId="4A5E847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w:t>
            </w:r>
          </w:p>
        </w:tc>
      </w:tr>
      <w:tr w:rsidR="000C1E42" w:rsidRPr="000C1E42" w14:paraId="5DBE50CB"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D658D46"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5" w:history="1">
              <w:r w:rsidR="000C1E42" w:rsidRPr="000C1E42">
                <w:rPr>
                  <w:rFonts w:ascii="Arial" w:hAnsi="Arial" w:cs="Arial"/>
                  <w:b/>
                  <w:bCs/>
                  <w:color w:val="0000FF"/>
                  <w:sz w:val="16"/>
                  <w:szCs w:val="16"/>
                  <w:u w:val="single"/>
                  <w:lang w:val="en-US" w:eastAsia="zh-CN"/>
                </w:rPr>
                <w:t>R3-234147</w:t>
              </w:r>
            </w:hyperlink>
          </w:p>
        </w:tc>
        <w:tc>
          <w:tcPr>
            <w:tcW w:w="5380" w:type="dxa"/>
            <w:tcBorders>
              <w:top w:val="nil"/>
              <w:left w:val="nil"/>
              <w:bottom w:val="single" w:sz="4" w:space="0" w:color="A6A6A6"/>
              <w:right w:val="single" w:sz="4" w:space="0" w:color="A6A6A6"/>
            </w:tcBorders>
            <w:shd w:val="clear" w:color="auto" w:fill="auto"/>
            <w:hideMark/>
          </w:tcPr>
          <w:p w14:paraId="4BE9A19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[draft] Reply LS on UE RACH-less handover for mobile IAB</w:t>
            </w:r>
          </w:p>
        </w:tc>
        <w:tc>
          <w:tcPr>
            <w:tcW w:w="2160" w:type="dxa"/>
            <w:tcBorders>
              <w:top w:val="nil"/>
              <w:left w:val="nil"/>
              <w:bottom w:val="single" w:sz="4" w:space="0" w:color="A6A6A6"/>
              <w:right w:val="single" w:sz="4" w:space="0" w:color="A6A6A6"/>
            </w:tcBorders>
            <w:shd w:val="clear" w:color="auto" w:fill="auto"/>
            <w:hideMark/>
          </w:tcPr>
          <w:p w14:paraId="5CE87AD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Huawei</w:t>
            </w:r>
          </w:p>
        </w:tc>
      </w:tr>
      <w:tr w:rsidR="000C1E42" w:rsidRPr="000C1E42" w14:paraId="5A6C92AA"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92E53C9"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6" w:history="1">
              <w:r w:rsidR="000C1E42" w:rsidRPr="000C1E42">
                <w:rPr>
                  <w:rFonts w:ascii="Arial" w:hAnsi="Arial" w:cs="Arial"/>
                  <w:b/>
                  <w:bCs/>
                  <w:color w:val="0000FF"/>
                  <w:sz w:val="16"/>
                  <w:szCs w:val="16"/>
                  <w:u w:val="single"/>
                  <w:lang w:val="en-US" w:eastAsia="zh-CN"/>
                </w:rPr>
                <w:t>R3-234168</w:t>
              </w:r>
            </w:hyperlink>
          </w:p>
        </w:tc>
        <w:tc>
          <w:tcPr>
            <w:tcW w:w="5380" w:type="dxa"/>
            <w:tcBorders>
              <w:top w:val="nil"/>
              <w:left w:val="nil"/>
              <w:bottom w:val="single" w:sz="4" w:space="0" w:color="A6A6A6"/>
              <w:right w:val="single" w:sz="4" w:space="0" w:color="A6A6A6"/>
            </w:tcBorders>
            <w:shd w:val="clear" w:color="auto" w:fill="auto"/>
            <w:hideMark/>
          </w:tcPr>
          <w:p w14:paraId="3151304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IAB-node de-authorization handling</w:t>
            </w:r>
          </w:p>
        </w:tc>
        <w:tc>
          <w:tcPr>
            <w:tcW w:w="2160" w:type="dxa"/>
            <w:tcBorders>
              <w:top w:val="nil"/>
              <w:left w:val="nil"/>
              <w:bottom w:val="single" w:sz="4" w:space="0" w:color="A6A6A6"/>
              <w:right w:val="single" w:sz="4" w:space="0" w:color="A6A6A6"/>
            </w:tcBorders>
            <w:shd w:val="clear" w:color="auto" w:fill="auto"/>
            <w:hideMark/>
          </w:tcPr>
          <w:p w14:paraId="12B59046"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Lenovo</w:t>
            </w:r>
          </w:p>
        </w:tc>
      </w:tr>
      <w:tr w:rsidR="000C1E42" w:rsidRPr="000C1E42" w14:paraId="0EAE468F"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1243574E"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7" w:history="1">
              <w:r w:rsidR="000C1E42" w:rsidRPr="000C1E42">
                <w:rPr>
                  <w:rFonts w:ascii="Arial" w:hAnsi="Arial" w:cs="Arial"/>
                  <w:b/>
                  <w:bCs/>
                  <w:color w:val="0000FF"/>
                  <w:sz w:val="16"/>
                  <w:szCs w:val="16"/>
                  <w:u w:val="single"/>
                  <w:lang w:val="en-US" w:eastAsia="zh-CN"/>
                </w:rPr>
                <w:t>R3-234169</w:t>
              </w:r>
            </w:hyperlink>
          </w:p>
        </w:tc>
        <w:tc>
          <w:tcPr>
            <w:tcW w:w="5380" w:type="dxa"/>
            <w:tcBorders>
              <w:top w:val="nil"/>
              <w:left w:val="nil"/>
              <w:bottom w:val="single" w:sz="4" w:space="0" w:color="A6A6A6"/>
              <w:right w:val="single" w:sz="4" w:space="0" w:color="A6A6A6"/>
            </w:tcBorders>
            <w:shd w:val="clear" w:color="auto" w:fill="auto"/>
            <w:hideMark/>
          </w:tcPr>
          <w:p w14:paraId="3C79131E"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mobile IAB-node inter-donor topology adaptation</w:t>
            </w:r>
          </w:p>
        </w:tc>
        <w:tc>
          <w:tcPr>
            <w:tcW w:w="2160" w:type="dxa"/>
            <w:tcBorders>
              <w:top w:val="nil"/>
              <w:left w:val="nil"/>
              <w:bottom w:val="single" w:sz="4" w:space="0" w:color="A6A6A6"/>
              <w:right w:val="single" w:sz="4" w:space="0" w:color="A6A6A6"/>
            </w:tcBorders>
            <w:shd w:val="clear" w:color="auto" w:fill="auto"/>
            <w:hideMark/>
          </w:tcPr>
          <w:p w14:paraId="0BDF4031"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Lenovo</w:t>
            </w:r>
          </w:p>
        </w:tc>
      </w:tr>
      <w:tr w:rsidR="000C1E42" w:rsidRPr="000C1E42" w14:paraId="4FB4547D"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ED59C9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8" w:history="1">
              <w:r w:rsidR="000C1E42" w:rsidRPr="000C1E42">
                <w:rPr>
                  <w:rFonts w:ascii="Arial" w:hAnsi="Arial" w:cs="Arial"/>
                  <w:b/>
                  <w:bCs/>
                  <w:color w:val="0000FF"/>
                  <w:sz w:val="16"/>
                  <w:szCs w:val="16"/>
                  <w:u w:val="single"/>
                  <w:lang w:val="en-US" w:eastAsia="zh-CN"/>
                </w:rPr>
                <w:t>R3-234170</w:t>
              </w:r>
            </w:hyperlink>
          </w:p>
        </w:tc>
        <w:tc>
          <w:tcPr>
            <w:tcW w:w="5380" w:type="dxa"/>
            <w:tcBorders>
              <w:top w:val="nil"/>
              <w:left w:val="nil"/>
              <w:bottom w:val="single" w:sz="4" w:space="0" w:color="A6A6A6"/>
              <w:right w:val="single" w:sz="4" w:space="0" w:color="A6A6A6"/>
            </w:tcBorders>
            <w:shd w:val="clear" w:color="auto" w:fill="auto"/>
            <w:hideMark/>
          </w:tcPr>
          <w:p w14:paraId="73E60381"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Mobility enhancements for mobile IAB-node and its served UE</w:t>
            </w:r>
          </w:p>
        </w:tc>
        <w:tc>
          <w:tcPr>
            <w:tcW w:w="2160" w:type="dxa"/>
            <w:tcBorders>
              <w:top w:val="nil"/>
              <w:left w:val="nil"/>
              <w:bottom w:val="single" w:sz="4" w:space="0" w:color="A6A6A6"/>
              <w:right w:val="single" w:sz="4" w:space="0" w:color="A6A6A6"/>
            </w:tcBorders>
            <w:shd w:val="clear" w:color="auto" w:fill="auto"/>
            <w:hideMark/>
          </w:tcPr>
          <w:p w14:paraId="5A216F36"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Lenovo</w:t>
            </w:r>
          </w:p>
        </w:tc>
      </w:tr>
      <w:tr w:rsidR="000C1E42" w:rsidRPr="000C1E42" w14:paraId="059F4E30"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41A3280"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09" w:history="1">
              <w:r w:rsidR="000C1E42" w:rsidRPr="000C1E42">
                <w:rPr>
                  <w:rFonts w:ascii="Arial" w:hAnsi="Arial" w:cs="Arial"/>
                  <w:b/>
                  <w:bCs/>
                  <w:color w:val="0000FF"/>
                  <w:sz w:val="16"/>
                  <w:szCs w:val="16"/>
                  <w:u w:val="single"/>
                  <w:lang w:val="en-US" w:eastAsia="zh-CN"/>
                </w:rPr>
                <w:t>R3-234171</w:t>
              </w:r>
            </w:hyperlink>
          </w:p>
        </w:tc>
        <w:tc>
          <w:tcPr>
            <w:tcW w:w="5380" w:type="dxa"/>
            <w:tcBorders>
              <w:top w:val="nil"/>
              <w:left w:val="nil"/>
              <w:bottom w:val="single" w:sz="4" w:space="0" w:color="A6A6A6"/>
              <w:right w:val="single" w:sz="4" w:space="0" w:color="A6A6A6"/>
            </w:tcBorders>
            <w:shd w:val="clear" w:color="auto" w:fill="auto"/>
            <w:hideMark/>
          </w:tcPr>
          <w:p w14:paraId="0C103258"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PCI collision mitigation of mobile IAB-node mobility</w:t>
            </w:r>
          </w:p>
        </w:tc>
        <w:tc>
          <w:tcPr>
            <w:tcW w:w="2160" w:type="dxa"/>
            <w:tcBorders>
              <w:top w:val="nil"/>
              <w:left w:val="nil"/>
              <w:bottom w:val="single" w:sz="4" w:space="0" w:color="A6A6A6"/>
              <w:right w:val="single" w:sz="4" w:space="0" w:color="A6A6A6"/>
            </w:tcBorders>
            <w:shd w:val="clear" w:color="auto" w:fill="auto"/>
            <w:hideMark/>
          </w:tcPr>
          <w:p w14:paraId="64680547"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Lenovo</w:t>
            </w:r>
          </w:p>
        </w:tc>
      </w:tr>
      <w:tr w:rsidR="000C1E42" w:rsidRPr="000C1E42" w14:paraId="7D81A2BD"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B872F4D"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0" w:history="1">
              <w:r w:rsidR="000C1E42" w:rsidRPr="000C1E42">
                <w:rPr>
                  <w:rFonts w:ascii="Arial" w:hAnsi="Arial" w:cs="Arial"/>
                  <w:b/>
                  <w:bCs/>
                  <w:color w:val="0000FF"/>
                  <w:sz w:val="16"/>
                  <w:szCs w:val="16"/>
                  <w:u w:val="single"/>
                  <w:lang w:val="en-US" w:eastAsia="zh-CN"/>
                </w:rPr>
                <w:t>R3-234251</w:t>
              </w:r>
            </w:hyperlink>
          </w:p>
        </w:tc>
        <w:tc>
          <w:tcPr>
            <w:tcW w:w="5380" w:type="dxa"/>
            <w:tcBorders>
              <w:top w:val="nil"/>
              <w:left w:val="nil"/>
              <w:bottom w:val="single" w:sz="4" w:space="0" w:color="A6A6A6"/>
              <w:right w:val="single" w:sz="4" w:space="0" w:color="A6A6A6"/>
            </w:tcBorders>
            <w:shd w:val="clear" w:color="auto" w:fill="auto"/>
            <w:hideMark/>
          </w:tcPr>
          <w:p w14:paraId="1C2E68B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 for TS 38.423 support of de-authorization for mobile IAB) Discussion on authorization and additional ULI</w:t>
            </w:r>
          </w:p>
        </w:tc>
        <w:tc>
          <w:tcPr>
            <w:tcW w:w="2160" w:type="dxa"/>
            <w:tcBorders>
              <w:top w:val="nil"/>
              <w:left w:val="nil"/>
              <w:bottom w:val="single" w:sz="4" w:space="0" w:color="A6A6A6"/>
              <w:right w:val="single" w:sz="4" w:space="0" w:color="A6A6A6"/>
            </w:tcBorders>
            <w:shd w:val="clear" w:color="auto" w:fill="auto"/>
            <w:hideMark/>
          </w:tcPr>
          <w:p w14:paraId="3B74738C"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Xiaomi</w:t>
            </w:r>
          </w:p>
        </w:tc>
      </w:tr>
      <w:tr w:rsidR="000C1E42" w:rsidRPr="000C1E42" w14:paraId="43BB6564"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14D278A"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1" w:history="1">
              <w:r w:rsidR="000C1E42" w:rsidRPr="000C1E42">
                <w:rPr>
                  <w:rFonts w:ascii="Arial" w:hAnsi="Arial" w:cs="Arial"/>
                  <w:b/>
                  <w:bCs/>
                  <w:color w:val="0000FF"/>
                  <w:sz w:val="16"/>
                  <w:szCs w:val="16"/>
                  <w:u w:val="single"/>
                  <w:lang w:val="en-US" w:eastAsia="zh-CN"/>
                </w:rPr>
                <w:t>R3-234252</w:t>
              </w:r>
            </w:hyperlink>
          </w:p>
        </w:tc>
        <w:tc>
          <w:tcPr>
            <w:tcW w:w="5380" w:type="dxa"/>
            <w:tcBorders>
              <w:top w:val="nil"/>
              <w:left w:val="nil"/>
              <w:bottom w:val="single" w:sz="4" w:space="0" w:color="A6A6A6"/>
              <w:right w:val="single" w:sz="4" w:space="0" w:color="A6A6A6"/>
            </w:tcBorders>
            <w:shd w:val="clear" w:color="auto" w:fill="auto"/>
            <w:hideMark/>
          </w:tcPr>
          <w:p w14:paraId="37F2D52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IAB-node mobility</w:t>
            </w:r>
          </w:p>
        </w:tc>
        <w:tc>
          <w:tcPr>
            <w:tcW w:w="2160" w:type="dxa"/>
            <w:tcBorders>
              <w:top w:val="nil"/>
              <w:left w:val="nil"/>
              <w:bottom w:val="single" w:sz="4" w:space="0" w:color="A6A6A6"/>
              <w:right w:val="single" w:sz="4" w:space="0" w:color="A6A6A6"/>
            </w:tcBorders>
            <w:shd w:val="clear" w:color="auto" w:fill="auto"/>
            <w:hideMark/>
          </w:tcPr>
          <w:p w14:paraId="79E7913A"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Xiaomi</w:t>
            </w:r>
          </w:p>
        </w:tc>
      </w:tr>
      <w:tr w:rsidR="000C1E42" w:rsidRPr="000C1E42" w14:paraId="4742FC62"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072D88F8"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2" w:history="1">
              <w:r w:rsidR="000C1E42" w:rsidRPr="000C1E42">
                <w:rPr>
                  <w:rFonts w:ascii="Arial" w:hAnsi="Arial" w:cs="Arial"/>
                  <w:b/>
                  <w:bCs/>
                  <w:color w:val="0000FF"/>
                  <w:sz w:val="16"/>
                  <w:szCs w:val="16"/>
                  <w:u w:val="single"/>
                  <w:lang w:val="en-US" w:eastAsia="zh-CN"/>
                </w:rPr>
                <w:t>R3-234253</w:t>
              </w:r>
            </w:hyperlink>
          </w:p>
        </w:tc>
        <w:tc>
          <w:tcPr>
            <w:tcW w:w="5380" w:type="dxa"/>
            <w:tcBorders>
              <w:top w:val="nil"/>
              <w:left w:val="nil"/>
              <w:bottom w:val="single" w:sz="4" w:space="0" w:color="A6A6A6"/>
              <w:right w:val="single" w:sz="4" w:space="0" w:color="A6A6A6"/>
            </w:tcBorders>
            <w:shd w:val="clear" w:color="auto" w:fill="auto"/>
            <w:hideMark/>
          </w:tcPr>
          <w:p w14:paraId="78EC4B30"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mobility enhancement</w:t>
            </w:r>
          </w:p>
        </w:tc>
        <w:tc>
          <w:tcPr>
            <w:tcW w:w="2160" w:type="dxa"/>
            <w:tcBorders>
              <w:top w:val="nil"/>
              <w:left w:val="nil"/>
              <w:bottom w:val="single" w:sz="4" w:space="0" w:color="A6A6A6"/>
              <w:right w:val="single" w:sz="4" w:space="0" w:color="A6A6A6"/>
            </w:tcBorders>
            <w:shd w:val="clear" w:color="auto" w:fill="auto"/>
            <w:hideMark/>
          </w:tcPr>
          <w:p w14:paraId="1C0D5A0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Xiaomi</w:t>
            </w:r>
          </w:p>
        </w:tc>
      </w:tr>
      <w:tr w:rsidR="000C1E42" w:rsidRPr="000C1E42" w14:paraId="05FE7668"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FD90687"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3" w:history="1">
              <w:r w:rsidR="000C1E42" w:rsidRPr="000C1E42">
                <w:rPr>
                  <w:rFonts w:ascii="Arial" w:hAnsi="Arial" w:cs="Arial"/>
                  <w:b/>
                  <w:bCs/>
                  <w:color w:val="0000FF"/>
                  <w:sz w:val="16"/>
                  <w:szCs w:val="16"/>
                  <w:u w:val="single"/>
                  <w:lang w:val="en-US" w:eastAsia="zh-CN"/>
                </w:rPr>
                <w:t>R3-234259</w:t>
              </w:r>
            </w:hyperlink>
          </w:p>
        </w:tc>
        <w:tc>
          <w:tcPr>
            <w:tcW w:w="5380" w:type="dxa"/>
            <w:tcBorders>
              <w:top w:val="nil"/>
              <w:left w:val="nil"/>
              <w:bottom w:val="single" w:sz="4" w:space="0" w:color="A6A6A6"/>
              <w:right w:val="single" w:sz="4" w:space="0" w:color="A6A6A6"/>
            </w:tcBorders>
            <w:shd w:val="clear" w:color="auto" w:fill="auto"/>
            <w:hideMark/>
          </w:tcPr>
          <w:p w14:paraId="73DC5B75"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 xml:space="preserve">Discussion on </w:t>
            </w:r>
            <w:proofErr w:type="spellStart"/>
            <w:r w:rsidRPr="000C1E42">
              <w:rPr>
                <w:rFonts w:ascii="Arial" w:hAnsi="Arial" w:cs="Arial"/>
                <w:sz w:val="16"/>
                <w:szCs w:val="16"/>
                <w:lang w:val="en-US" w:eastAsia="zh-CN"/>
              </w:rPr>
              <w:t>XnAP</w:t>
            </w:r>
            <w:proofErr w:type="spellEnd"/>
            <w:r w:rsidRPr="000C1E42">
              <w:rPr>
                <w:rFonts w:ascii="Arial" w:hAnsi="Arial" w:cs="Arial"/>
                <w:sz w:val="16"/>
                <w:szCs w:val="16"/>
                <w:lang w:val="en-US" w:eastAsia="zh-CN"/>
              </w:rPr>
              <w:t xml:space="preserve"> and F1AP enhancements for mobile IAB</w:t>
            </w:r>
          </w:p>
        </w:tc>
        <w:tc>
          <w:tcPr>
            <w:tcW w:w="2160" w:type="dxa"/>
            <w:tcBorders>
              <w:top w:val="nil"/>
              <w:left w:val="nil"/>
              <w:bottom w:val="single" w:sz="4" w:space="0" w:color="A6A6A6"/>
              <w:right w:val="single" w:sz="4" w:space="0" w:color="A6A6A6"/>
            </w:tcBorders>
            <w:shd w:val="clear" w:color="auto" w:fill="auto"/>
            <w:hideMark/>
          </w:tcPr>
          <w:p w14:paraId="67AD7F6D"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MITRE Corporation</w:t>
            </w:r>
          </w:p>
        </w:tc>
      </w:tr>
      <w:tr w:rsidR="000C1E42" w:rsidRPr="000C1E42" w14:paraId="4BB47D41" w14:textId="77777777" w:rsidTr="000C1E42">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E112649"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4" w:history="1">
              <w:r w:rsidR="000C1E42" w:rsidRPr="000C1E42">
                <w:rPr>
                  <w:rFonts w:ascii="Arial" w:hAnsi="Arial" w:cs="Arial"/>
                  <w:b/>
                  <w:bCs/>
                  <w:color w:val="0000FF"/>
                  <w:sz w:val="16"/>
                  <w:szCs w:val="16"/>
                  <w:u w:val="single"/>
                  <w:lang w:val="en-US" w:eastAsia="zh-CN"/>
                </w:rPr>
                <w:t>R3-234305</w:t>
              </w:r>
            </w:hyperlink>
          </w:p>
        </w:tc>
        <w:tc>
          <w:tcPr>
            <w:tcW w:w="5380" w:type="dxa"/>
            <w:tcBorders>
              <w:top w:val="nil"/>
              <w:left w:val="nil"/>
              <w:bottom w:val="single" w:sz="4" w:space="0" w:color="A6A6A6"/>
              <w:right w:val="single" w:sz="4" w:space="0" w:color="A6A6A6"/>
            </w:tcBorders>
            <w:shd w:val="clear" w:color="auto" w:fill="auto"/>
            <w:hideMark/>
          </w:tcPr>
          <w:p w14:paraId="42F68254"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(TPs to TS38.473/TS38.413 BL CR) Consideration on support IAB-node mobility</w:t>
            </w:r>
          </w:p>
        </w:tc>
        <w:tc>
          <w:tcPr>
            <w:tcW w:w="2160" w:type="dxa"/>
            <w:tcBorders>
              <w:top w:val="nil"/>
              <w:left w:val="nil"/>
              <w:bottom w:val="single" w:sz="4" w:space="0" w:color="A6A6A6"/>
              <w:right w:val="single" w:sz="4" w:space="0" w:color="A6A6A6"/>
            </w:tcBorders>
            <w:shd w:val="clear" w:color="auto" w:fill="auto"/>
            <w:hideMark/>
          </w:tcPr>
          <w:p w14:paraId="05F2B91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CATT</w:t>
            </w:r>
          </w:p>
        </w:tc>
      </w:tr>
      <w:tr w:rsidR="000C1E42" w:rsidRPr="000C1E42" w14:paraId="2FA9FBD2"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635F9C8"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5" w:history="1">
              <w:r w:rsidR="000C1E42" w:rsidRPr="000C1E42">
                <w:rPr>
                  <w:rFonts w:ascii="Arial" w:hAnsi="Arial" w:cs="Arial"/>
                  <w:b/>
                  <w:bCs/>
                  <w:color w:val="0000FF"/>
                  <w:sz w:val="16"/>
                  <w:szCs w:val="16"/>
                  <w:u w:val="single"/>
                  <w:lang w:val="en-US" w:eastAsia="zh-CN"/>
                </w:rPr>
                <w:t>R3-234306</w:t>
              </w:r>
            </w:hyperlink>
          </w:p>
        </w:tc>
        <w:tc>
          <w:tcPr>
            <w:tcW w:w="5380" w:type="dxa"/>
            <w:tcBorders>
              <w:top w:val="nil"/>
              <w:left w:val="nil"/>
              <w:bottom w:val="single" w:sz="4" w:space="0" w:color="A6A6A6"/>
              <w:right w:val="single" w:sz="4" w:space="0" w:color="A6A6A6"/>
            </w:tcBorders>
            <w:shd w:val="clear" w:color="auto" w:fill="auto"/>
            <w:hideMark/>
          </w:tcPr>
          <w:p w14:paraId="3FBC5F53"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Enhancements for mobility IAB</w:t>
            </w:r>
          </w:p>
        </w:tc>
        <w:tc>
          <w:tcPr>
            <w:tcW w:w="2160" w:type="dxa"/>
            <w:tcBorders>
              <w:top w:val="nil"/>
              <w:left w:val="nil"/>
              <w:bottom w:val="single" w:sz="4" w:space="0" w:color="A6A6A6"/>
              <w:right w:val="single" w:sz="4" w:space="0" w:color="A6A6A6"/>
            </w:tcBorders>
            <w:shd w:val="clear" w:color="auto" w:fill="auto"/>
            <w:hideMark/>
          </w:tcPr>
          <w:p w14:paraId="38A1BBA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CATT</w:t>
            </w:r>
          </w:p>
        </w:tc>
      </w:tr>
      <w:tr w:rsidR="000C1E42" w:rsidRPr="000C1E42" w14:paraId="1C0EE4C5"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72E7990"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6" w:history="1">
              <w:r w:rsidR="000C1E42" w:rsidRPr="000C1E42">
                <w:rPr>
                  <w:rFonts w:ascii="Arial" w:hAnsi="Arial" w:cs="Arial"/>
                  <w:b/>
                  <w:bCs/>
                  <w:color w:val="0000FF"/>
                  <w:sz w:val="16"/>
                  <w:szCs w:val="16"/>
                  <w:u w:val="single"/>
                  <w:lang w:val="en-US" w:eastAsia="zh-CN"/>
                </w:rPr>
                <w:t>R3-234307</w:t>
              </w:r>
            </w:hyperlink>
          </w:p>
        </w:tc>
        <w:tc>
          <w:tcPr>
            <w:tcW w:w="5380" w:type="dxa"/>
            <w:tcBorders>
              <w:top w:val="nil"/>
              <w:left w:val="nil"/>
              <w:bottom w:val="single" w:sz="4" w:space="0" w:color="A6A6A6"/>
              <w:right w:val="single" w:sz="4" w:space="0" w:color="A6A6A6"/>
            </w:tcBorders>
            <w:shd w:val="clear" w:color="auto" w:fill="auto"/>
            <w:hideMark/>
          </w:tcPr>
          <w:p w14:paraId="3CFA4DB9"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Discussion on interference mitigation</w:t>
            </w:r>
          </w:p>
        </w:tc>
        <w:tc>
          <w:tcPr>
            <w:tcW w:w="2160" w:type="dxa"/>
            <w:tcBorders>
              <w:top w:val="nil"/>
              <w:left w:val="nil"/>
              <w:bottom w:val="single" w:sz="4" w:space="0" w:color="A6A6A6"/>
              <w:right w:val="single" w:sz="4" w:space="0" w:color="A6A6A6"/>
            </w:tcBorders>
            <w:shd w:val="clear" w:color="auto" w:fill="auto"/>
            <w:hideMark/>
          </w:tcPr>
          <w:p w14:paraId="698485D3"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CATT</w:t>
            </w:r>
          </w:p>
        </w:tc>
      </w:tr>
      <w:tr w:rsidR="000C1E42" w:rsidRPr="000C1E42" w14:paraId="26EAD1E2" w14:textId="77777777" w:rsidTr="000C1E42">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026B0960" w14:textId="77777777" w:rsidR="000C1E42" w:rsidRPr="000C1E42" w:rsidRDefault="00000000" w:rsidP="000C1E42">
            <w:pPr>
              <w:overflowPunct/>
              <w:autoSpaceDE/>
              <w:autoSpaceDN/>
              <w:adjustRightInd/>
              <w:spacing w:after="0"/>
              <w:textAlignment w:val="auto"/>
              <w:rPr>
                <w:rFonts w:ascii="Arial" w:hAnsi="Arial" w:cs="Arial"/>
                <w:b/>
                <w:bCs/>
                <w:color w:val="0000FF"/>
                <w:sz w:val="16"/>
                <w:szCs w:val="16"/>
                <w:u w:val="single"/>
                <w:lang w:val="en-US" w:eastAsia="zh-CN"/>
              </w:rPr>
            </w:pPr>
            <w:hyperlink r:id="rId117" w:history="1">
              <w:r w:rsidR="000C1E42" w:rsidRPr="000C1E42">
                <w:rPr>
                  <w:rFonts w:ascii="Arial" w:hAnsi="Arial" w:cs="Arial"/>
                  <w:b/>
                  <w:bCs/>
                  <w:color w:val="0000FF"/>
                  <w:sz w:val="16"/>
                  <w:szCs w:val="16"/>
                  <w:u w:val="single"/>
                  <w:lang w:val="en-US" w:eastAsia="zh-CN"/>
                </w:rPr>
                <w:t>R3-234455</w:t>
              </w:r>
            </w:hyperlink>
          </w:p>
        </w:tc>
        <w:tc>
          <w:tcPr>
            <w:tcW w:w="5380" w:type="dxa"/>
            <w:tcBorders>
              <w:top w:val="nil"/>
              <w:left w:val="nil"/>
              <w:bottom w:val="single" w:sz="4" w:space="0" w:color="A6A6A6"/>
              <w:right w:val="single" w:sz="4" w:space="0" w:color="A6A6A6"/>
            </w:tcBorders>
            <w:shd w:val="clear" w:color="auto" w:fill="auto"/>
            <w:hideMark/>
          </w:tcPr>
          <w:p w14:paraId="5F535701"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Enhancements for IAB-node mobility and onboard UEs</w:t>
            </w:r>
          </w:p>
        </w:tc>
        <w:tc>
          <w:tcPr>
            <w:tcW w:w="2160" w:type="dxa"/>
            <w:tcBorders>
              <w:top w:val="nil"/>
              <w:left w:val="nil"/>
              <w:bottom w:val="single" w:sz="4" w:space="0" w:color="A6A6A6"/>
              <w:right w:val="single" w:sz="4" w:space="0" w:color="A6A6A6"/>
            </w:tcBorders>
            <w:shd w:val="clear" w:color="auto" w:fill="auto"/>
            <w:hideMark/>
          </w:tcPr>
          <w:p w14:paraId="1B3DA4DF" w14:textId="77777777" w:rsidR="000C1E42" w:rsidRPr="000C1E42" w:rsidRDefault="000C1E42" w:rsidP="000C1E42">
            <w:pPr>
              <w:overflowPunct/>
              <w:autoSpaceDE/>
              <w:autoSpaceDN/>
              <w:adjustRightInd/>
              <w:spacing w:after="0"/>
              <w:textAlignment w:val="auto"/>
              <w:rPr>
                <w:rFonts w:ascii="Arial" w:hAnsi="Arial" w:cs="Arial"/>
                <w:sz w:val="16"/>
                <w:szCs w:val="16"/>
                <w:lang w:val="en-US" w:eastAsia="zh-CN"/>
              </w:rPr>
            </w:pPr>
            <w:r w:rsidRPr="000C1E42">
              <w:rPr>
                <w:rFonts w:ascii="Arial" w:hAnsi="Arial" w:cs="Arial"/>
                <w:sz w:val="16"/>
                <w:szCs w:val="16"/>
                <w:lang w:val="en-US" w:eastAsia="zh-CN"/>
              </w:rPr>
              <w:t>AT&amp;T</w:t>
            </w:r>
          </w:p>
        </w:tc>
      </w:tr>
    </w:tbl>
    <w:p w14:paraId="7F444E2F" w14:textId="77777777" w:rsidR="00C108DB" w:rsidRPr="000F4686" w:rsidRDefault="00C108DB" w:rsidP="00C108DB">
      <w:pPr>
        <w:pStyle w:val="NO"/>
        <w:ind w:left="851"/>
        <w:rPr>
          <w:rFonts w:ascii="Arial" w:hAnsi="Arial" w:cs="Arial"/>
          <w:b/>
          <w:bCs/>
          <w:iCs/>
          <w:highlight w:val="cyan"/>
          <w:lang w:val="de-DE"/>
        </w:rPr>
      </w:pPr>
    </w:p>
    <w:p w14:paraId="53A37078" w14:textId="47788A1F" w:rsidR="00E91015" w:rsidRPr="003A2E2F" w:rsidRDefault="00E91015" w:rsidP="00E91015">
      <w:pPr>
        <w:pStyle w:val="NO"/>
        <w:ind w:left="851"/>
        <w:rPr>
          <w:rFonts w:ascii="Arial" w:hAnsi="Arial" w:cs="Arial"/>
          <w:b/>
          <w:bCs/>
          <w:iCs/>
          <w:lang w:val="de-DE"/>
        </w:rPr>
      </w:pPr>
      <w:r w:rsidRPr="003A2E2F">
        <w:rPr>
          <w:rFonts w:ascii="Arial" w:hAnsi="Arial" w:cs="Arial"/>
          <w:b/>
          <w:bCs/>
          <w:iCs/>
          <w:lang w:val="de-DE"/>
        </w:rPr>
        <w:t>RAN</w:t>
      </w:r>
      <w:r>
        <w:rPr>
          <w:rFonts w:ascii="Arial" w:hAnsi="Arial" w:cs="Arial"/>
          <w:b/>
          <w:bCs/>
          <w:iCs/>
          <w:lang w:val="de-DE"/>
        </w:rPr>
        <w:t>4</w:t>
      </w:r>
      <w:r w:rsidRPr="003A2E2F">
        <w:rPr>
          <w:rFonts w:ascii="Arial" w:hAnsi="Arial" w:cs="Arial"/>
          <w:b/>
          <w:bCs/>
          <w:iCs/>
          <w:lang w:val="de-DE"/>
        </w:rPr>
        <w:t>#1</w:t>
      </w:r>
      <w:r>
        <w:rPr>
          <w:rFonts w:ascii="Arial" w:hAnsi="Arial" w:cs="Arial"/>
          <w:b/>
          <w:bCs/>
          <w:iCs/>
          <w:lang w:val="de-DE"/>
        </w:rPr>
        <w:t>08</w:t>
      </w:r>
    </w:p>
    <w:tbl>
      <w:tblPr>
        <w:tblW w:w="9820" w:type="dxa"/>
        <w:tblLook w:val="04A0" w:firstRow="1" w:lastRow="0" w:firstColumn="1" w:lastColumn="0" w:noHBand="0" w:noVBand="1"/>
      </w:tblPr>
      <w:tblGrid>
        <w:gridCol w:w="1460"/>
        <w:gridCol w:w="6880"/>
        <w:gridCol w:w="1480"/>
      </w:tblGrid>
      <w:tr w:rsidR="00E91015" w:rsidRPr="00E91015" w14:paraId="5BFD6149" w14:textId="77777777" w:rsidTr="00E91015">
        <w:trPr>
          <w:trHeight w:val="900"/>
        </w:trPr>
        <w:tc>
          <w:tcPr>
            <w:tcW w:w="1460" w:type="dxa"/>
            <w:tcBorders>
              <w:top w:val="single" w:sz="4" w:space="0" w:color="FFFFFF"/>
              <w:left w:val="single" w:sz="4" w:space="0" w:color="FFFFFF"/>
              <w:bottom w:val="single" w:sz="4" w:space="0" w:color="FFFFFF"/>
              <w:right w:val="single" w:sz="4" w:space="0" w:color="FFFFFF"/>
            </w:tcBorders>
            <w:shd w:val="clear" w:color="000000" w:fill="75B91A"/>
            <w:hideMark/>
          </w:tcPr>
          <w:p w14:paraId="48A1A3FA" w14:textId="77777777" w:rsidR="00E91015" w:rsidRPr="00E91015" w:rsidRDefault="00E91015" w:rsidP="00E91015">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E91015">
              <w:rPr>
                <w:rFonts w:ascii="Arial" w:hAnsi="Arial" w:cs="Arial"/>
                <w:b/>
                <w:bCs/>
                <w:color w:val="FFFFFF"/>
                <w:sz w:val="18"/>
                <w:szCs w:val="18"/>
                <w:lang w:val="en-US" w:eastAsia="zh-CN"/>
              </w:rPr>
              <w:t>TDoc</w:t>
            </w:r>
            <w:proofErr w:type="spellEnd"/>
          </w:p>
        </w:tc>
        <w:tc>
          <w:tcPr>
            <w:tcW w:w="6880" w:type="dxa"/>
            <w:tcBorders>
              <w:top w:val="single" w:sz="4" w:space="0" w:color="FFFFFF"/>
              <w:left w:val="nil"/>
              <w:bottom w:val="single" w:sz="4" w:space="0" w:color="FFFFFF"/>
              <w:right w:val="single" w:sz="4" w:space="0" w:color="FFFFFF"/>
            </w:tcBorders>
            <w:shd w:val="clear" w:color="000000" w:fill="75B91A"/>
            <w:hideMark/>
          </w:tcPr>
          <w:p w14:paraId="7C1C9B23" w14:textId="77777777" w:rsidR="00E91015" w:rsidRPr="00E91015" w:rsidRDefault="00E91015" w:rsidP="00E91015">
            <w:pPr>
              <w:overflowPunct/>
              <w:autoSpaceDE/>
              <w:autoSpaceDN/>
              <w:adjustRightInd/>
              <w:spacing w:after="0"/>
              <w:jc w:val="center"/>
              <w:textAlignment w:val="auto"/>
              <w:rPr>
                <w:rFonts w:ascii="Arial" w:hAnsi="Arial" w:cs="Arial"/>
                <w:b/>
                <w:bCs/>
                <w:color w:val="FFFFFF"/>
                <w:sz w:val="18"/>
                <w:szCs w:val="18"/>
                <w:lang w:val="en-US" w:eastAsia="zh-CN"/>
              </w:rPr>
            </w:pPr>
            <w:r w:rsidRPr="00E91015">
              <w:rPr>
                <w:rFonts w:ascii="Arial" w:hAnsi="Arial" w:cs="Arial"/>
                <w:b/>
                <w:bCs/>
                <w:color w:val="FFFFFF"/>
                <w:sz w:val="18"/>
                <w:szCs w:val="18"/>
                <w:lang w:val="en-US" w:eastAsia="zh-CN"/>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0788E70" w14:textId="77777777" w:rsidR="00E91015" w:rsidRPr="00E91015" w:rsidRDefault="00E91015" w:rsidP="00E91015">
            <w:pPr>
              <w:overflowPunct/>
              <w:autoSpaceDE/>
              <w:autoSpaceDN/>
              <w:adjustRightInd/>
              <w:spacing w:after="0"/>
              <w:jc w:val="center"/>
              <w:textAlignment w:val="auto"/>
              <w:rPr>
                <w:rFonts w:ascii="Arial" w:hAnsi="Arial" w:cs="Arial"/>
                <w:b/>
                <w:bCs/>
                <w:color w:val="FFFFFF"/>
                <w:sz w:val="18"/>
                <w:szCs w:val="18"/>
                <w:lang w:val="en-US" w:eastAsia="zh-CN"/>
              </w:rPr>
            </w:pPr>
            <w:r w:rsidRPr="00E91015">
              <w:rPr>
                <w:rFonts w:ascii="Arial" w:hAnsi="Arial" w:cs="Arial"/>
                <w:b/>
                <w:bCs/>
                <w:color w:val="FFFFFF"/>
                <w:sz w:val="18"/>
                <w:szCs w:val="18"/>
                <w:lang w:val="en-US" w:eastAsia="zh-CN"/>
              </w:rPr>
              <w:t>Source</w:t>
            </w:r>
          </w:p>
        </w:tc>
      </w:tr>
      <w:tr w:rsidR="00E91015" w:rsidRPr="00E91015" w14:paraId="3143BEDA"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28A1E70"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18" w:history="1">
              <w:r w:rsidR="00E91015" w:rsidRPr="00E91015">
                <w:rPr>
                  <w:rFonts w:ascii="Arial" w:hAnsi="Arial" w:cs="Arial"/>
                  <w:b/>
                  <w:bCs/>
                  <w:color w:val="0000FF"/>
                  <w:sz w:val="16"/>
                  <w:szCs w:val="16"/>
                  <w:u w:val="single"/>
                  <w:lang w:val="en-US" w:eastAsia="zh-CN"/>
                </w:rPr>
                <w:t>R4-2311558</w:t>
              </w:r>
            </w:hyperlink>
          </w:p>
        </w:tc>
        <w:tc>
          <w:tcPr>
            <w:tcW w:w="6880" w:type="dxa"/>
            <w:tcBorders>
              <w:top w:val="nil"/>
              <w:left w:val="nil"/>
              <w:bottom w:val="single" w:sz="4" w:space="0" w:color="A6A6A6"/>
              <w:right w:val="single" w:sz="4" w:space="0" w:color="A6A6A6"/>
            </w:tcBorders>
            <w:shd w:val="clear" w:color="auto" w:fill="auto"/>
            <w:hideMark/>
          </w:tcPr>
          <w:p w14:paraId="27BE7E43"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Mobile IAB coexistence</w:t>
            </w:r>
          </w:p>
        </w:tc>
        <w:tc>
          <w:tcPr>
            <w:tcW w:w="1480" w:type="dxa"/>
            <w:tcBorders>
              <w:top w:val="nil"/>
              <w:left w:val="nil"/>
              <w:bottom w:val="single" w:sz="4" w:space="0" w:color="A6A6A6"/>
              <w:right w:val="single" w:sz="4" w:space="0" w:color="A6A6A6"/>
            </w:tcBorders>
            <w:shd w:val="clear" w:color="auto" w:fill="auto"/>
            <w:hideMark/>
          </w:tcPr>
          <w:p w14:paraId="51FEA66F"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Nokia, Nokia Shanghai Bell</w:t>
            </w:r>
          </w:p>
        </w:tc>
      </w:tr>
      <w:tr w:rsidR="00E91015" w:rsidRPr="00E91015" w14:paraId="00643846"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0EFD7276"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19" w:history="1">
              <w:r w:rsidR="00E91015" w:rsidRPr="00E91015">
                <w:rPr>
                  <w:rFonts w:ascii="Arial" w:hAnsi="Arial" w:cs="Arial"/>
                  <w:b/>
                  <w:bCs/>
                  <w:color w:val="0000FF"/>
                  <w:sz w:val="16"/>
                  <w:szCs w:val="16"/>
                  <w:u w:val="single"/>
                  <w:lang w:val="en-US" w:eastAsia="zh-CN"/>
                </w:rPr>
                <w:t>R4-2312202</w:t>
              </w:r>
            </w:hyperlink>
          </w:p>
        </w:tc>
        <w:tc>
          <w:tcPr>
            <w:tcW w:w="6880" w:type="dxa"/>
            <w:tcBorders>
              <w:top w:val="nil"/>
              <w:left w:val="nil"/>
              <w:bottom w:val="single" w:sz="4" w:space="0" w:color="A6A6A6"/>
              <w:right w:val="single" w:sz="4" w:space="0" w:color="A6A6A6"/>
            </w:tcBorders>
            <w:shd w:val="clear" w:color="auto" w:fill="auto"/>
            <w:hideMark/>
          </w:tcPr>
          <w:p w14:paraId="2C1CD45D"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Draft CR to 38.174 On L3 and L1 Measurement Requirements for Mobile IAB</w:t>
            </w:r>
          </w:p>
        </w:tc>
        <w:tc>
          <w:tcPr>
            <w:tcW w:w="1480" w:type="dxa"/>
            <w:tcBorders>
              <w:top w:val="nil"/>
              <w:left w:val="nil"/>
              <w:bottom w:val="single" w:sz="4" w:space="0" w:color="A6A6A6"/>
              <w:right w:val="single" w:sz="4" w:space="0" w:color="A6A6A6"/>
            </w:tcBorders>
            <w:shd w:val="clear" w:color="auto" w:fill="auto"/>
            <w:hideMark/>
          </w:tcPr>
          <w:p w14:paraId="690BAFCD"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Nokia, Nokia Shanghai Bell</w:t>
            </w:r>
          </w:p>
        </w:tc>
      </w:tr>
      <w:tr w:rsidR="00E91015" w:rsidRPr="00E91015" w14:paraId="1E36B49D"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1FCF7F04"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0" w:history="1">
              <w:r w:rsidR="00E91015" w:rsidRPr="00E91015">
                <w:rPr>
                  <w:rFonts w:ascii="Arial" w:hAnsi="Arial" w:cs="Arial"/>
                  <w:b/>
                  <w:bCs/>
                  <w:color w:val="0000FF"/>
                  <w:sz w:val="16"/>
                  <w:szCs w:val="16"/>
                  <w:u w:val="single"/>
                  <w:lang w:val="en-US" w:eastAsia="zh-CN"/>
                </w:rPr>
                <w:t>R4-2312417</w:t>
              </w:r>
            </w:hyperlink>
          </w:p>
        </w:tc>
        <w:tc>
          <w:tcPr>
            <w:tcW w:w="6880" w:type="dxa"/>
            <w:tcBorders>
              <w:top w:val="nil"/>
              <w:left w:val="nil"/>
              <w:bottom w:val="single" w:sz="4" w:space="0" w:color="A6A6A6"/>
              <w:right w:val="single" w:sz="4" w:space="0" w:color="A6A6A6"/>
            </w:tcBorders>
            <w:shd w:val="clear" w:color="auto" w:fill="auto"/>
            <w:hideMark/>
          </w:tcPr>
          <w:p w14:paraId="76488F06"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Discussion on RRM impact on Rel-18 mobile IAB</w:t>
            </w:r>
          </w:p>
        </w:tc>
        <w:tc>
          <w:tcPr>
            <w:tcW w:w="1480" w:type="dxa"/>
            <w:tcBorders>
              <w:top w:val="nil"/>
              <w:left w:val="nil"/>
              <w:bottom w:val="single" w:sz="4" w:space="0" w:color="A6A6A6"/>
              <w:right w:val="single" w:sz="4" w:space="0" w:color="A6A6A6"/>
            </w:tcBorders>
            <w:shd w:val="clear" w:color="auto" w:fill="auto"/>
            <w:hideMark/>
          </w:tcPr>
          <w:p w14:paraId="58A3C7D9"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Huawei, </w:t>
            </w:r>
            <w:proofErr w:type="spellStart"/>
            <w:r w:rsidRPr="00E91015">
              <w:rPr>
                <w:rFonts w:ascii="Arial" w:hAnsi="Arial" w:cs="Arial"/>
                <w:sz w:val="16"/>
                <w:szCs w:val="16"/>
                <w:lang w:val="en-US" w:eastAsia="zh-CN"/>
              </w:rPr>
              <w:t>HiSilicon</w:t>
            </w:r>
            <w:proofErr w:type="spellEnd"/>
          </w:p>
        </w:tc>
      </w:tr>
      <w:tr w:rsidR="00E91015" w:rsidRPr="00E91015" w14:paraId="3C73DBFE"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3BBAA47"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1" w:history="1">
              <w:r w:rsidR="00E91015" w:rsidRPr="00E91015">
                <w:rPr>
                  <w:rFonts w:ascii="Arial" w:hAnsi="Arial" w:cs="Arial"/>
                  <w:b/>
                  <w:bCs/>
                  <w:color w:val="0000FF"/>
                  <w:sz w:val="16"/>
                  <w:szCs w:val="16"/>
                  <w:u w:val="single"/>
                  <w:lang w:val="en-US" w:eastAsia="zh-CN"/>
                </w:rPr>
                <w:t>R4-2312418</w:t>
              </w:r>
            </w:hyperlink>
          </w:p>
        </w:tc>
        <w:tc>
          <w:tcPr>
            <w:tcW w:w="6880" w:type="dxa"/>
            <w:tcBorders>
              <w:top w:val="nil"/>
              <w:left w:val="nil"/>
              <w:bottom w:val="single" w:sz="4" w:space="0" w:color="A6A6A6"/>
              <w:right w:val="single" w:sz="4" w:space="0" w:color="A6A6A6"/>
            </w:tcBorders>
            <w:shd w:val="clear" w:color="auto" w:fill="auto"/>
            <w:hideMark/>
          </w:tcPr>
          <w:p w14:paraId="418024F5"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Draft CR on RRM requirements for mobile IAB</w:t>
            </w:r>
          </w:p>
        </w:tc>
        <w:tc>
          <w:tcPr>
            <w:tcW w:w="1480" w:type="dxa"/>
            <w:tcBorders>
              <w:top w:val="nil"/>
              <w:left w:val="nil"/>
              <w:bottom w:val="single" w:sz="4" w:space="0" w:color="A6A6A6"/>
              <w:right w:val="single" w:sz="4" w:space="0" w:color="A6A6A6"/>
            </w:tcBorders>
            <w:shd w:val="clear" w:color="auto" w:fill="auto"/>
            <w:hideMark/>
          </w:tcPr>
          <w:p w14:paraId="6C16A990"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Huawei, </w:t>
            </w:r>
            <w:proofErr w:type="spellStart"/>
            <w:r w:rsidRPr="00E91015">
              <w:rPr>
                <w:rFonts w:ascii="Arial" w:hAnsi="Arial" w:cs="Arial"/>
                <w:sz w:val="16"/>
                <w:szCs w:val="16"/>
                <w:lang w:val="en-US" w:eastAsia="zh-CN"/>
              </w:rPr>
              <w:t>HiSilicon</w:t>
            </w:r>
            <w:proofErr w:type="spellEnd"/>
          </w:p>
        </w:tc>
      </w:tr>
      <w:tr w:rsidR="00E91015" w:rsidRPr="00E91015" w14:paraId="46A7F85B"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43CB81A8"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2" w:history="1">
              <w:r w:rsidR="00E91015" w:rsidRPr="00E91015">
                <w:rPr>
                  <w:rFonts w:ascii="Arial" w:hAnsi="Arial" w:cs="Arial"/>
                  <w:b/>
                  <w:bCs/>
                  <w:color w:val="0000FF"/>
                  <w:sz w:val="16"/>
                  <w:szCs w:val="16"/>
                  <w:u w:val="single"/>
                  <w:lang w:val="en-US" w:eastAsia="zh-CN"/>
                </w:rPr>
                <w:t>R4-2312441</w:t>
              </w:r>
            </w:hyperlink>
          </w:p>
        </w:tc>
        <w:tc>
          <w:tcPr>
            <w:tcW w:w="6880" w:type="dxa"/>
            <w:tcBorders>
              <w:top w:val="nil"/>
              <w:left w:val="nil"/>
              <w:bottom w:val="single" w:sz="4" w:space="0" w:color="A6A6A6"/>
              <w:right w:val="single" w:sz="4" w:space="0" w:color="A6A6A6"/>
            </w:tcBorders>
            <w:shd w:val="clear" w:color="auto" w:fill="auto"/>
            <w:hideMark/>
          </w:tcPr>
          <w:p w14:paraId="7139D076"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Draft CR on </w:t>
            </w:r>
            <w:proofErr w:type="spellStart"/>
            <w:r w:rsidRPr="00E91015">
              <w:rPr>
                <w:rFonts w:ascii="Arial" w:hAnsi="Arial" w:cs="Arial"/>
                <w:sz w:val="16"/>
                <w:szCs w:val="16"/>
                <w:lang w:val="en-US" w:eastAsia="zh-CN"/>
              </w:rPr>
              <w:t>mIAB</w:t>
            </w:r>
            <w:proofErr w:type="spellEnd"/>
            <w:r w:rsidRPr="00E91015">
              <w:rPr>
                <w:rFonts w:ascii="Arial" w:hAnsi="Arial" w:cs="Arial"/>
                <w:sz w:val="16"/>
                <w:szCs w:val="16"/>
                <w:lang w:val="en-US" w:eastAsia="zh-CN"/>
              </w:rPr>
              <w:t>-MT requirements for RLM and link recovery</w:t>
            </w:r>
          </w:p>
        </w:tc>
        <w:tc>
          <w:tcPr>
            <w:tcW w:w="1480" w:type="dxa"/>
            <w:tcBorders>
              <w:top w:val="nil"/>
              <w:left w:val="nil"/>
              <w:bottom w:val="single" w:sz="4" w:space="0" w:color="A6A6A6"/>
              <w:right w:val="single" w:sz="4" w:space="0" w:color="A6A6A6"/>
            </w:tcBorders>
            <w:shd w:val="clear" w:color="auto" w:fill="auto"/>
            <w:hideMark/>
          </w:tcPr>
          <w:p w14:paraId="51FF352E"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Qualcomm Incorporated</w:t>
            </w:r>
          </w:p>
        </w:tc>
      </w:tr>
      <w:tr w:rsidR="00E91015" w:rsidRPr="00E91015" w14:paraId="5B1CE863"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4EFA250"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3" w:history="1">
              <w:r w:rsidR="00E91015" w:rsidRPr="00E91015">
                <w:rPr>
                  <w:rFonts w:ascii="Arial" w:hAnsi="Arial" w:cs="Arial"/>
                  <w:b/>
                  <w:bCs/>
                  <w:color w:val="0000FF"/>
                  <w:sz w:val="16"/>
                  <w:szCs w:val="16"/>
                  <w:u w:val="single"/>
                  <w:lang w:val="en-US" w:eastAsia="zh-CN"/>
                </w:rPr>
                <w:t>R4-2313218</w:t>
              </w:r>
            </w:hyperlink>
          </w:p>
        </w:tc>
        <w:tc>
          <w:tcPr>
            <w:tcW w:w="6880" w:type="dxa"/>
            <w:tcBorders>
              <w:top w:val="nil"/>
              <w:left w:val="nil"/>
              <w:bottom w:val="single" w:sz="4" w:space="0" w:color="A6A6A6"/>
              <w:right w:val="single" w:sz="4" w:space="0" w:color="A6A6A6"/>
            </w:tcBorders>
            <w:shd w:val="clear" w:color="auto" w:fill="auto"/>
            <w:hideMark/>
          </w:tcPr>
          <w:p w14:paraId="68329613"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Preliminary mobile IAB and NR coexistence study</w:t>
            </w:r>
          </w:p>
        </w:tc>
        <w:tc>
          <w:tcPr>
            <w:tcW w:w="1480" w:type="dxa"/>
            <w:tcBorders>
              <w:top w:val="nil"/>
              <w:left w:val="nil"/>
              <w:bottom w:val="single" w:sz="4" w:space="0" w:color="A6A6A6"/>
              <w:right w:val="single" w:sz="4" w:space="0" w:color="A6A6A6"/>
            </w:tcBorders>
            <w:shd w:val="clear" w:color="auto" w:fill="auto"/>
            <w:hideMark/>
          </w:tcPr>
          <w:p w14:paraId="77B44DE3"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Qualcomm CDMA Technologies</w:t>
            </w:r>
          </w:p>
        </w:tc>
      </w:tr>
      <w:tr w:rsidR="00E91015" w:rsidRPr="00E91015" w14:paraId="68D25773" w14:textId="77777777" w:rsidTr="00E91015">
        <w:trPr>
          <w:trHeight w:val="900"/>
        </w:trPr>
        <w:tc>
          <w:tcPr>
            <w:tcW w:w="1460" w:type="dxa"/>
            <w:tcBorders>
              <w:top w:val="nil"/>
              <w:left w:val="single" w:sz="4" w:space="0" w:color="A6A6A6"/>
              <w:bottom w:val="single" w:sz="4" w:space="0" w:color="A6A6A6"/>
              <w:right w:val="single" w:sz="4" w:space="0" w:color="A6A6A6"/>
            </w:tcBorders>
            <w:shd w:val="clear" w:color="auto" w:fill="auto"/>
            <w:hideMark/>
          </w:tcPr>
          <w:p w14:paraId="7F0BFF98"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4" w:history="1">
              <w:r w:rsidR="00E91015" w:rsidRPr="00E91015">
                <w:rPr>
                  <w:rFonts w:ascii="Arial" w:hAnsi="Arial" w:cs="Arial"/>
                  <w:b/>
                  <w:bCs/>
                  <w:color w:val="0000FF"/>
                  <w:sz w:val="16"/>
                  <w:szCs w:val="16"/>
                  <w:u w:val="single"/>
                  <w:lang w:val="en-US" w:eastAsia="zh-CN"/>
                </w:rPr>
                <w:t>R4-2313473</w:t>
              </w:r>
            </w:hyperlink>
          </w:p>
        </w:tc>
        <w:tc>
          <w:tcPr>
            <w:tcW w:w="6880" w:type="dxa"/>
            <w:tcBorders>
              <w:top w:val="nil"/>
              <w:left w:val="nil"/>
              <w:bottom w:val="single" w:sz="4" w:space="0" w:color="A6A6A6"/>
              <w:right w:val="single" w:sz="4" w:space="0" w:color="A6A6A6"/>
            </w:tcBorders>
            <w:shd w:val="clear" w:color="auto" w:fill="auto"/>
            <w:hideMark/>
          </w:tcPr>
          <w:p w14:paraId="0A595E10"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Coexistence simulation results</w:t>
            </w:r>
          </w:p>
        </w:tc>
        <w:tc>
          <w:tcPr>
            <w:tcW w:w="1480" w:type="dxa"/>
            <w:tcBorders>
              <w:top w:val="nil"/>
              <w:left w:val="nil"/>
              <w:bottom w:val="single" w:sz="4" w:space="0" w:color="A6A6A6"/>
              <w:right w:val="single" w:sz="4" w:space="0" w:color="A6A6A6"/>
            </w:tcBorders>
            <w:shd w:val="clear" w:color="auto" w:fill="auto"/>
            <w:hideMark/>
          </w:tcPr>
          <w:p w14:paraId="217A3866"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Ericsson</w:t>
            </w:r>
          </w:p>
        </w:tc>
      </w:tr>
      <w:tr w:rsidR="00E91015" w:rsidRPr="00E91015" w14:paraId="6B8ED931" w14:textId="77777777" w:rsidTr="00E91015">
        <w:trPr>
          <w:trHeight w:val="1350"/>
        </w:trPr>
        <w:tc>
          <w:tcPr>
            <w:tcW w:w="1460" w:type="dxa"/>
            <w:tcBorders>
              <w:top w:val="nil"/>
              <w:left w:val="single" w:sz="4" w:space="0" w:color="A6A6A6"/>
              <w:bottom w:val="single" w:sz="4" w:space="0" w:color="A6A6A6"/>
              <w:right w:val="single" w:sz="4" w:space="0" w:color="A6A6A6"/>
            </w:tcBorders>
            <w:shd w:val="clear" w:color="auto" w:fill="auto"/>
            <w:hideMark/>
          </w:tcPr>
          <w:p w14:paraId="6871D208"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5" w:history="1">
              <w:r w:rsidR="00E91015" w:rsidRPr="00E91015">
                <w:rPr>
                  <w:rFonts w:ascii="Arial" w:hAnsi="Arial" w:cs="Arial"/>
                  <w:b/>
                  <w:bCs/>
                  <w:color w:val="0000FF"/>
                  <w:sz w:val="16"/>
                  <w:szCs w:val="16"/>
                  <w:u w:val="single"/>
                  <w:lang w:val="en-US" w:eastAsia="zh-CN"/>
                </w:rPr>
                <w:t>R4-2313474</w:t>
              </w:r>
            </w:hyperlink>
          </w:p>
        </w:tc>
        <w:tc>
          <w:tcPr>
            <w:tcW w:w="6880" w:type="dxa"/>
            <w:tcBorders>
              <w:top w:val="nil"/>
              <w:left w:val="nil"/>
              <w:bottom w:val="single" w:sz="4" w:space="0" w:color="A6A6A6"/>
              <w:right w:val="single" w:sz="4" w:space="0" w:color="A6A6A6"/>
            </w:tcBorders>
            <w:shd w:val="clear" w:color="auto" w:fill="auto"/>
            <w:hideMark/>
          </w:tcPr>
          <w:p w14:paraId="71937563"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On </w:t>
            </w:r>
            <w:proofErr w:type="spellStart"/>
            <w:r w:rsidRPr="00E91015">
              <w:rPr>
                <w:rFonts w:ascii="Arial" w:hAnsi="Arial" w:cs="Arial"/>
                <w:sz w:val="16"/>
                <w:szCs w:val="16"/>
                <w:lang w:val="en-US" w:eastAsia="zh-CN"/>
              </w:rPr>
              <w:t>mIAB</w:t>
            </w:r>
            <w:proofErr w:type="spellEnd"/>
            <w:r w:rsidRPr="00E91015">
              <w:rPr>
                <w:rFonts w:ascii="Arial" w:hAnsi="Arial" w:cs="Arial"/>
                <w:sz w:val="16"/>
                <w:szCs w:val="16"/>
                <w:lang w:val="en-US" w:eastAsia="zh-CN"/>
              </w:rPr>
              <w:t xml:space="preserve"> RF </w:t>
            </w:r>
            <w:proofErr w:type="spellStart"/>
            <w:r w:rsidRPr="00E91015">
              <w:rPr>
                <w:rFonts w:ascii="Arial" w:hAnsi="Arial" w:cs="Arial"/>
                <w:sz w:val="16"/>
                <w:szCs w:val="16"/>
                <w:lang w:val="en-US" w:eastAsia="zh-CN"/>
              </w:rPr>
              <w:t>requriement</w:t>
            </w:r>
            <w:proofErr w:type="spellEnd"/>
          </w:p>
        </w:tc>
        <w:tc>
          <w:tcPr>
            <w:tcW w:w="1480" w:type="dxa"/>
            <w:tcBorders>
              <w:top w:val="nil"/>
              <w:left w:val="nil"/>
              <w:bottom w:val="single" w:sz="4" w:space="0" w:color="A6A6A6"/>
              <w:right w:val="single" w:sz="4" w:space="0" w:color="A6A6A6"/>
            </w:tcBorders>
            <w:shd w:val="clear" w:color="auto" w:fill="auto"/>
            <w:hideMark/>
          </w:tcPr>
          <w:p w14:paraId="410B5A2A"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Ericsson</w:t>
            </w:r>
          </w:p>
        </w:tc>
      </w:tr>
      <w:tr w:rsidR="00E91015" w:rsidRPr="00E91015" w14:paraId="46415B39"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622F2822"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6" w:history="1">
              <w:r w:rsidR="00E91015" w:rsidRPr="00E91015">
                <w:rPr>
                  <w:rFonts w:ascii="Arial" w:hAnsi="Arial" w:cs="Arial"/>
                  <w:b/>
                  <w:bCs/>
                  <w:color w:val="0000FF"/>
                  <w:sz w:val="16"/>
                  <w:szCs w:val="16"/>
                  <w:u w:val="single"/>
                  <w:lang w:val="en-US" w:eastAsia="zh-CN"/>
                </w:rPr>
                <w:t>R4-2313497</w:t>
              </w:r>
            </w:hyperlink>
          </w:p>
        </w:tc>
        <w:tc>
          <w:tcPr>
            <w:tcW w:w="6880" w:type="dxa"/>
            <w:tcBorders>
              <w:top w:val="nil"/>
              <w:left w:val="nil"/>
              <w:bottom w:val="single" w:sz="4" w:space="0" w:color="A6A6A6"/>
              <w:right w:val="single" w:sz="4" w:space="0" w:color="A6A6A6"/>
            </w:tcBorders>
            <w:shd w:val="clear" w:color="auto" w:fill="auto"/>
            <w:hideMark/>
          </w:tcPr>
          <w:p w14:paraId="46237997"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Further discussion on mobile IAB RF requirements</w:t>
            </w:r>
          </w:p>
        </w:tc>
        <w:tc>
          <w:tcPr>
            <w:tcW w:w="1480" w:type="dxa"/>
            <w:tcBorders>
              <w:top w:val="nil"/>
              <w:left w:val="nil"/>
              <w:bottom w:val="single" w:sz="4" w:space="0" w:color="A6A6A6"/>
              <w:right w:val="single" w:sz="4" w:space="0" w:color="A6A6A6"/>
            </w:tcBorders>
            <w:shd w:val="clear" w:color="auto" w:fill="auto"/>
            <w:hideMark/>
          </w:tcPr>
          <w:p w14:paraId="59FC7C82"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Dell Technologies</w:t>
            </w:r>
          </w:p>
        </w:tc>
      </w:tr>
      <w:tr w:rsidR="00E91015" w:rsidRPr="00E91015" w14:paraId="0760C5F3" w14:textId="77777777" w:rsidTr="00E91015">
        <w:trPr>
          <w:trHeight w:val="1350"/>
        </w:trPr>
        <w:tc>
          <w:tcPr>
            <w:tcW w:w="1460" w:type="dxa"/>
            <w:tcBorders>
              <w:top w:val="nil"/>
              <w:left w:val="single" w:sz="4" w:space="0" w:color="A6A6A6"/>
              <w:bottom w:val="single" w:sz="4" w:space="0" w:color="A6A6A6"/>
              <w:right w:val="single" w:sz="4" w:space="0" w:color="A6A6A6"/>
            </w:tcBorders>
            <w:shd w:val="clear" w:color="auto" w:fill="auto"/>
            <w:hideMark/>
          </w:tcPr>
          <w:p w14:paraId="545564EF"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7" w:history="1">
              <w:r w:rsidR="00E91015" w:rsidRPr="00E91015">
                <w:rPr>
                  <w:rFonts w:ascii="Arial" w:hAnsi="Arial" w:cs="Arial"/>
                  <w:b/>
                  <w:bCs/>
                  <w:color w:val="0000FF"/>
                  <w:sz w:val="16"/>
                  <w:szCs w:val="16"/>
                  <w:u w:val="single"/>
                  <w:lang w:val="en-US" w:eastAsia="zh-CN"/>
                </w:rPr>
                <w:t>R4-2313519</w:t>
              </w:r>
            </w:hyperlink>
          </w:p>
        </w:tc>
        <w:tc>
          <w:tcPr>
            <w:tcW w:w="6880" w:type="dxa"/>
            <w:tcBorders>
              <w:top w:val="nil"/>
              <w:left w:val="nil"/>
              <w:bottom w:val="single" w:sz="4" w:space="0" w:color="A6A6A6"/>
              <w:right w:val="single" w:sz="4" w:space="0" w:color="A6A6A6"/>
            </w:tcBorders>
            <w:shd w:val="clear" w:color="auto" w:fill="auto"/>
            <w:hideMark/>
          </w:tcPr>
          <w:p w14:paraId="6B0E0CBF"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Analysis of </w:t>
            </w:r>
            <w:proofErr w:type="spellStart"/>
            <w:r w:rsidRPr="00E91015">
              <w:rPr>
                <w:rFonts w:ascii="Arial" w:hAnsi="Arial" w:cs="Arial"/>
                <w:sz w:val="16"/>
                <w:szCs w:val="16"/>
                <w:lang w:val="en-US" w:eastAsia="zh-CN"/>
              </w:rPr>
              <w:t>mIAB</w:t>
            </w:r>
            <w:proofErr w:type="spellEnd"/>
            <w:r w:rsidRPr="00E91015">
              <w:rPr>
                <w:rFonts w:ascii="Arial" w:hAnsi="Arial" w:cs="Arial"/>
                <w:sz w:val="16"/>
                <w:szCs w:val="16"/>
                <w:lang w:val="en-US" w:eastAsia="zh-CN"/>
              </w:rPr>
              <w:t xml:space="preserve"> intra-frequency HO and RRC re-establishment requirements</w:t>
            </w:r>
          </w:p>
        </w:tc>
        <w:tc>
          <w:tcPr>
            <w:tcW w:w="1480" w:type="dxa"/>
            <w:tcBorders>
              <w:top w:val="nil"/>
              <w:left w:val="nil"/>
              <w:bottom w:val="single" w:sz="4" w:space="0" w:color="A6A6A6"/>
              <w:right w:val="single" w:sz="4" w:space="0" w:color="A6A6A6"/>
            </w:tcBorders>
            <w:shd w:val="clear" w:color="auto" w:fill="auto"/>
            <w:hideMark/>
          </w:tcPr>
          <w:p w14:paraId="150BF91F"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Ericsson</w:t>
            </w:r>
          </w:p>
        </w:tc>
      </w:tr>
      <w:tr w:rsidR="00E91015" w:rsidRPr="00E91015" w14:paraId="35EBD2A0" w14:textId="77777777" w:rsidTr="00E91015">
        <w:trPr>
          <w:trHeight w:val="1350"/>
        </w:trPr>
        <w:tc>
          <w:tcPr>
            <w:tcW w:w="1460" w:type="dxa"/>
            <w:tcBorders>
              <w:top w:val="nil"/>
              <w:left w:val="single" w:sz="4" w:space="0" w:color="A6A6A6"/>
              <w:bottom w:val="single" w:sz="4" w:space="0" w:color="A6A6A6"/>
              <w:right w:val="single" w:sz="4" w:space="0" w:color="A6A6A6"/>
            </w:tcBorders>
            <w:shd w:val="clear" w:color="auto" w:fill="auto"/>
            <w:hideMark/>
          </w:tcPr>
          <w:p w14:paraId="2696AAC9"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8" w:history="1">
              <w:r w:rsidR="00E91015" w:rsidRPr="00E91015">
                <w:rPr>
                  <w:rFonts w:ascii="Arial" w:hAnsi="Arial" w:cs="Arial"/>
                  <w:b/>
                  <w:bCs/>
                  <w:color w:val="0000FF"/>
                  <w:sz w:val="16"/>
                  <w:szCs w:val="16"/>
                  <w:u w:val="single"/>
                  <w:lang w:val="en-US" w:eastAsia="zh-CN"/>
                </w:rPr>
                <w:t>R4-2313520</w:t>
              </w:r>
            </w:hyperlink>
          </w:p>
        </w:tc>
        <w:tc>
          <w:tcPr>
            <w:tcW w:w="6880" w:type="dxa"/>
            <w:tcBorders>
              <w:top w:val="nil"/>
              <w:left w:val="nil"/>
              <w:bottom w:val="single" w:sz="4" w:space="0" w:color="A6A6A6"/>
              <w:right w:val="single" w:sz="4" w:space="0" w:color="A6A6A6"/>
            </w:tcBorders>
            <w:shd w:val="clear" w:color="auto" w:fill="auto"/>
            <w:hideMark/>
          </w:tcPr>
          <w:p w14:paraId="7D229AA3"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Draft CR on intra-frequency HO and RRC re-establishment requirements for mobile IAB</w:t>
            </w:r>
          </w:p>
        </w:tc>
        <w:tc>
          <w:tcPr>
            <w:tcW w:w="1480" w:type="dxa"/>
            <w:tcBorders>
              <w:top w:val="nil"/>
              <w:left w:val="nil"/>
              <w:bottom w:val="single" w:sz="4" w:space="0" w:color="A6A6A6"/>
              <w:right w:val="single" w:sz="4" w:space="0" w:color="A6A6A6"/>
            </w:tcBorders>
            <w:shd w:val="clear" w:color="auto" w:fill="auto"/>
            <w:hideMark/>
          </w:tcPr>
          <w:p w14:paraId="33935334"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Ericsson</w:t>
            </w:r>
          </w:p>
        </w:tc>
      </w:tr>
      <w:tr w:rsidR="00E91015" w:rsidRPr="00E91015" w14:paraId="437B4550" w14:textId="77777777" w:rsidTr="00E91015">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2FC0AB5"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29" w:history="1">
              <w:r w:rsidR="00E91015" w:rsidRPr="00E91015">
                <w:rPr>
                  <w:rFonts w:ascii="Arial" w:hAnsi="Arial" w:cs="Arial"/>
                  <w:b/>
                  <w:bCs/>
                  <w:color w:val="0000FF"/>
                  <w:sz w:val="16"/>
                  <w:szCs w:val="16"/>
                  <w:u w:val="single"/>
                  <w:lang w:val="en-US" w:eastAsia="zh-CN"/>
                </w:rPr>
                <w:t>R4-2314178</w:t>
              </w:r>
            </w:hyperlink>
          </w:p>
        </w:tc>
        <w:tc>
          <w:tcPr>
            <w:tcW w:w="6880" w:type="dxa"/>
            <w:tcBorders>
              <w:top w:val="nil"/>
              <w:left w:val="nil"/>
              <w:bottom w:val="single" w:sz="4" w:space="0" w:color="A6A6A6"/>
              <w:right w:val="single" w:sz="4" w:space="0" w:color="A6A6A6"/>
            </w:tcBorders>
            <w:shd w:val="clear" w:color="auto" w:fill="auto"/>
            <w:hideMark/>
          </w:tcPr>
          <w:p w14:paraId="0A339FA5"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Topic summary for [108][233] </w:t>
            </w:r>
            <w:proofErr w:type="spellStart"/>
            <w:r w:rsidRPr="00E91015">
              <w:rPr>
                <w:rFonts w:ascii="Arial" w:hAnsi="Arial" w:cs="Arial"/>
                <w:sz w:val="16"/>
                <w:szCs w:val="16"/>
                <w:lang w:val="en-US" w:eastAsia="zh-CN"/>
              </w:rPr>
              <w:t>NR_mobile_IAB</w:t>
            </w:r>
            <w:proofErr w:type="spellEnd"/>
          </w:p>
        </w:tc>
        <w:tc>
          <w:tcPr>
            <w:tcW w:w="1480" w:type="dxa"/>
            <w:tcBorders>
              <w:top w:val="nil"/>
              <w:left w:val="nil"/>
              <w:bottom w:val="single" w:sz="4" w:space="0" w:color="A6A6A6"/>
              <w:right w:val="single" w:sz="4" w:space="0" w:color="A6A6A6"/>
            </w:tcBorders>
            <w:shd w:val="clear" w:color="auto" w:fill="auto"/>
            <w:hideMark/>
          </w:tcPr>
          <w:p w14:paraId="798020E7"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Moderator (Qualcomm)</w:t>
            </w:r>
          </w:p>
        </w:tc>
      </w:tr>
      <w:tr w:rsidR="00E91015" w:rsidRPr="00E91015" w14:paraId="08F35261" w14:textId="77777777" w:rsidTr="00E91015">
        <w:trPr>
          <w:trHeight w:val="900"/>
        </w:trPr>
        <w:tc>
          <w:tcPr>
            <w:tcW w:w="1460" w:type="dxa"/>
            <w:tcBorders>
              <w:top w:val="nil"/>
              <w:left w:val="single" w:sz="4" w:space="0" w:color="A6A6A6"/>
              <w:bottom w:val="single" w:sz="4" w:space="0" w:color="A6A6A6"/>
              <w:right w:val="single" w:sz="4" w:space="0" w:color="A6A6A6"/>
            </w:tcBorders>
            <w:shd w:val="clear" w:color="auto" w:fill="auto"/>
            <w:hideMark/>
          </w:tcPr>
          <w:p w14:paraId="6B1EF097" w14:textId="77777777" w:rsidR="00E91015" w:rsidRPr="00E91015" w:rsidRDefault="00000000" w:rsidP="00E91015">
            <w:pPr>
              <w:overflowPunct/>
              <w:autoSpaceDE/>
              <w:autoSpaceDN/>
              <w:adjustRightInd/>
              <w:spacing w:after="0"/>
              <w:textAlignment w:val="auto"/>
              <w:rPr>
                <w:rFonts w:ascii="Arial" w:hAnsi="Arial" w:cs="Arial"/>
                <w:b/>
                <w:bCs/>
                <w:color w:val="0000FF"/>
                <w:sz w:val="16"/>
                <w:szCs w:val="16"/>
                <w:u w:val="single"/>
                <w:lang w:val="en-US" w:eastAsia="zh-CN"/>
              </w:rPr>
            </w:pPr>
            <w:hyperlink r:id="rId130" w:history="1">
              <w:r w:rsidR="00E91015" w:rsidRPr="00E91015">
                <w:rPr>
                  <w:rFonts w:ascii="Arial" w:hAnsi="Arial" w:cs="Arial"/>
                  <w:b/>
                  <w:bCs/>
                  <w:color w:val="0000FF"/>
                  <w:sz w:val="16"/>
                  <w:szCs w:val="16"/>
                  <w:u w:val="single"/>
                  <w:lang w:val="en-US" w:eastAsia="zh-CN"/>
                </w:rPr>
                <w:t>R4-2314250</w:t>
              </w:r>
            </w:hyperlink>
          </w:p>
        </w:tc>
        <w:tc>
          <w:tcPr>
            <w:tcW w:w="6880" w:type="dxa"/>
            <w:tcBorders>
              <w:top w:val="nil"/>
              <w:left w:val="nil"/>
              <w:bottom w:val="single" w:sz="4" w:space="0" w:color="A6A6A6"/>
              <w:right w:val="single" w:sz="4" w:space="0" w:color="A6A6A6"/>
            </w:tcBorders>
            <w:shd w:val="clear" w:color="auto" w:fill="auto"/>
            <w:hideMark/>
          </w:tcPr>
          <w:p w14:paraId="1D00CB97"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 xml:space="preserve">Topic summary for [108][314] </w:t>
            </w:r>
            <w:proofErr w:type="spellStart"/>
            <w:r w:rsidRPr="00E91015">
              <w:rPr>
                <w:rFonts w:ascii="Arial" w:hAnsi="Arial" w:cs="Arial"/>
                <w:sz w:val="16"/>
                <w:szCs w:val="16"/>
                <w:lang w:val="en-US" w:eastAsia="zh-CN"/>
              </w:rPr>
              <w:t>NR_mobile_IAB_RF</w:t>
            </w:r>
            <w:proofErr w:type="spellEnd"/>
          </w:p>
        </w:tc>
        <w:tc>
          <w:tcPr>
            <w:tcW w:w="1480" w:type="dxa"/>
            <w:tcBorders>
              <w:top w:val="nil"/>
              <w:left w:val="nil"/>
              <w:bottom w:val="single" w:sz="4" w:space="0" w:color="A6A6A6"/>
              <w:right w:val="single" w:sz="4" w:space="0" w:color="A6A6A6"/>
            </w:tcBorders>
            <w:shd w:val="clear" w:color="auto" w:fill="auto"/>
            <w:hideMark/>
          </w:tcPr>
          <w:p w14:paraId="428F27B6" w14:textId="77777777" w:rsidR="00E91015" w:rsidRPr="00E91015" w:rsidRDefault="00E91015" w:rsidP="00E91015">
            <w:pPr>
              <w:overflowPunct/>
              <w:autoSpaceDE/>
              <w:autoSpaceDN/>
              <w:adjustRightInd/>
              <w:spacing w:after="0"/>
              <w:textAlignment w:val="auto"/>
              <w:rPr>
                <w:rFonts w:ascii="Arial" w:hAnsi="Arial" w:cs="Arial"/>
                <w:sz w:val="16"/>
                <w:szCs w:val="16"/>
                <w:lang w:val="en-US" w:eastAsia="zh-CN"/>
              </w:rPr>
            </w:pPr>
            <w:r w:rsidRPr="00E91015">
              <w:rPr>
                <w:rFonts w:ascii="Arial" w:hAnsi="Arial" w:cs="Arial"/>
                <w:sz w:val="16"/>
                <w:szCs w:val="16"/>
                <w:lang w:val="en-US" w:eastAsia="zh-CN"/>
              </w:rPr>
              <w:t>Moderator (Qualcomm)</w:t>
            </w:r>
          </w:p>
        </w:tc>
      </w:tr>
    </w:tbl>
    <w:p w14:paraId="771E9A26" w14:textId="77777777" w:rsidR="00C108DB" w:rsidRPr="000F4686" w:rsidRDefault="00C108DB" w:rsidP="00C108DB">
      <w:pPr>
        <w:pStyle w:val="NO"/>
        <w:ind w:left="851"/>
        <w:rPr>
          <w:rFonts w:ascii="Arial" w:hAnsi="Arial" w:cs="Arial"/>
          <w:b/>
          <w:bCs/>
          <w:iCs/>
          <w:highlight w:val="cyan"/>
          <w:lang w:val="de-DE"/>
        </w:rPr>
      </w:pPr>
    </w:p>
    <w:p w14:paraId="3B365B79" w14:textId="77777777" w:rsidR="00C108DB" w:rsidRPr="000F4686" w:rsidRDefault="00C108DB" w:rsidP="00C108DB">
      <w:pPr>
        <w:pStyle w:val="NO"/>
        <w:ind w:left="851"/>
        <w:rPr>
          <w:rFonts w:ascii="Arial" w:hAnsi="Arial" w:cs="Arial"/>
          <w:b/>
          <w:bCs/>
          <w:iCs/>
          <w:highlight w:val="cyan"/>
          <w:lang w:val="de-DE"/>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15F0" w14:textId="77777777" w:rsidR="00C709DA" w:rsidRDefault="00C709DA">
      <w:r>
        <w:separator/>
      </w:r>
    </w:p>
  </w:endnote>
  <w:endnote w:type="continuationSeparator" w:id="0">
    <w:p w14:paraId="7F7905D4" w14:textId="77777777" w:rsidR="00C709DA" w:rsidRDefault="00C7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05D1" w14:textId="77777777" w:rsidR="00C709DA" w:rsidRDefault="00C709DA">
      <w:r>
        <w:separator/>
      </w:r>
    </w:p>
  </w:footnote>
  <w:footnote w:type="continuationSeparator" w:id="0">
    <w:p w14:paraId="7327B373" w14:textId="77777777" w:rsidR="00C709DA" w:rsidRDefault="00C70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372"/>
    <w:multiLevelType w:val="hybridMultilevel"/>
    <w:tmpl w:val="768A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BED6309"/>
    <w:multiLevelType w:val="hybridMultilevel"/>
    <w:tmpl w:val="51C8C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47468"/>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E1024C"/>
    <w:multiLevelType w:val="hybridMultilevel"/>
    <w:tmpl w:val="AE18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F20BF9"/>
    <w:multiLevelType w:val="hybridMultilevel"/>
    <w:tmpl w:val="15E4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B96469"/>
    <w:multiLevelType w:val="hybridMultilevel"/>
    <w:tmpl w:val="286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0421905">
    <w:abstractNumId w:val="10"/>
  </w:num>
  <w:num w:numId="2" w16cid:durableId="210576429">
    <w:abstractNumId w:val="4"/>
  </w:num>
  <w:num w:numId="3" w16cid:durableId="1162740966">
    <w:abstractNumId w:val="12"/>
  </w:num>
  <w:num w:numId="4" w16cid:durableId="1046569020">
    <w:abstractNumId w:val="1"/>
  </w:num>
  <w:num w:numId="5" w16cid:durableId="1158576466">
    <w:abstractNumId w:val="11"/>
  </w:num>
  <w:num w:numId="6" w16cid:durableId="948128430">
    <w:abstractNumId w:val="9"/>
  </w:num>
  <w:num w:numId="7" w16cid:durableId="77597785">
    <w:abstractNumId w:val="8"/>
  </w:num>
  <w:num w:numId="8" w16cid:durableId="808935421">
    <w:abstractNumId w:val="3"/>
  </w:num>
  <w:num w:numId="9" w16cid:durableId="329257024">
    <w:abstractNumId w:val="6"/>
  </w:num>
  <w:num w:numId="10" w16cid:durableId="1458448754">
    <w:abstractNumId w:val="2"/>
  </w:num>
  <w:num w:numId="11" w16cid:durableId="1165627008">
    <w:abstractNumId w:val="0"/>
  </w:num>
  <w:num w:numId="12" w16cid:durableId="1386954817">
    <w:abstractNumId w:val="5"/>
  </w:num>
  <w:num w:numId="13" w16cid:durableId="105330918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11C3B"/>
    <w:rsid w:val="00012448"/>
    <w:rsid w:val="00015F1C"/>
    <w:rsid w:val="00023A85"/>
    <w:rsid w:val="000276C5"/>
    <w:rsid w:val="00030B64"/>
    <w:rsid w:val="00036B9A"/>
    <w:rsid w:val="00037E57"/>
    <w:rsid w:val="00042AF4"/>
    <w:rsid w:val="0004456C"/>
    <w:rsid w:val="00044A29"/>
    <w:rsid w:val="00050279"/>
    <w:rsid w:val="0005259B"/>
    <w:rsid w:val="00052C16"/>
    <w:rsid w:val="00053FEE"/>
    <w:rsid w:val="00060AE4"/>
    <w:rsid w:val="00064946"/>
    <w:rsid w:val="00065A9F"/>
    <w:rsid w:val="000746A7"/>
    <w:rsid w:val="00077125"/>
    <w:rsid w:val="000865F5"/>
    <w:rsid w:val="000875FB"/>
    <w:rsid w:val="000910BB"/>
    <w:rsid w:val="000922A3"/>
    <w:rsid w:val="000926AF"/>
    <w:rsid w:val="000A3ED2"/>
    <w:rsid w:val="000B00C0"/>
    <w:rsid w:val="000C00FA"/>
    <w:rsid w:val="000C04B8"/>
    <w:rsid w:val="000C06D3"/>
    <w:rsid w:val="000C1E42"/>
    <w:rsid w:val="000C51AA"/>
    <w:rsid w:val="000C706F"/>
    <w:rsid w:val="000D023B"/>
    <w:rsid w:val="000D17BC"/>
    <w:rsid w:val="000D2186"/>
    <w:rsid w:val="000E4F35"/>
    <w:rsid w:val="000F1E5D"/>
    <w:rsid w:val="000F3D2B"/>
    <w:rsid w:val="000F4686"/>
    <w:rsid w:val="000F6988"/>
    <w:rsid w:val="000F6C1C"/>
    <w:rsid w:val="0010410D"/>
    <w:rsid w:val="0010530A"/>
    <w:rsid w:val="00110BAE"/>
    <w:rsid w:val="00111A50"/>
    <w:rsid w:val="00113BDF"/>
    <w:rsid w:val="00115462"/>
    <w:rsid w:val="00116F4B"/>
    <w:rsid w:val="001229F4"/>
    <w:rsid w:val="00125358"/>
    <w:rsid w:val="00130923"/>
    <w:rsid w:val="001332E9"/>
    <w:rsid w:val="00137471"/>
    <w:rsid w:val="00147398"/>
    <w:rsid w:val="001500F1"/>
    <w:rsid w:val="00150FD3"/>
    <w:rsid w:val="0015274D"/>
    <w:rsid w:val="00161517"/>
    <w:rsid w:val="00184428"/>
    <w:rsid w:val="001A248F"/>
    <w:rsid w:val="001A2E44"/>
    <w:rsid w:val="001A3B5F"/>
    <w:rsid w:val="001A541F"/>
    <w:rsid w:val="001A659D"/>
    <w:rsid w:val="001B2857"/>
    <w:rsid w:val="001B51AB"/>
    <w:rsid w:val="001B5CA8"/>
    <w:rsid w:val="001B6378"/>
    <w:rsid w:val="001C1EE8"/>
    <w:rsid w:val="001C4490"/>
    <w:rsid w:val="001C6F71"/>
    <w:rsid w:val="001D2C1A"/>
    <w:rsid w:val="001D2FEF"/>
    <w:rsid w:val="001D3BA2"/>
    <w:rsid w:val="001D44B7"/>
    <w:rsid w:val="001E0075"/>
    <w:rsid w:val="001E4E22"/>
    <w:rsid w:val="001F1B1F"/>
    <w:rsid w:val="001F2A20"/>
    <w:rsid w:val="001F486F"/>
    <w:rsid w:val="0020077E"/>
    <w:rsid w:val="00203609"/>
    <w:rsid w:val="00207DC4"/>
    <w:rsid w:val="00224305"/>
    <w:rsid w:val="0022485E"/>
    <w:rsid w:val="0022722B"/>
    <w:rsid w:val="00241B54"/>
    <w:rsid w:val="00242790"/>
    <w:rsid w:val="00243A99"/>
    <w:rsid w:val="00245B16"/>
    <w:rsid w:val="00246F23"/>
    <w:rsid w:val="00261F79"/>
    <w:rsid w:val="002872CE"/>
    <w:rsid w:val="0029471A"/>
    <w:rsid w:val="00294ADC"/>
    <w:rsid w:val="0029567C"/>
    <w:rsid w:val="002C0B82"/>
    <w:rsid w:val="002E1D38"/>
    <w:rsid w:val="00301B7A"/>
    <w:rsid w:val="00306D59"/>
    <w:rsid w:val="00307488"/>
    <w:rsid w:val="00315478"/>
    <w:rsid w:val="0032503A"/>
    <w:rsid w:val="00325EE1"/>
    <w:rsid w:val="003357C0"/>
    <w:rsid w:val="00344D60"/>
    <w:rsid w:val="00346477"/>
    <w:rsid w:val="00347C31"/>
    <w:rsid w:val="00347CB0"/>
    <w:rsid w:val="00350BEA"/>
    <w:rsid w:val="00351053"/>
    <w:rsid w:val="00353B4A"/>
    <w:rsid w:val="00357202"/>
    <w:rsid w:val="0036248C"/>
    <w:rsid w:val="003655E0"/>
    <w:rsid w:val="003658C2"/>
    <w:rsid w:val="003666A8"/>
    <w:rsid w:val="00366D63"/>
    <w:rsid w:val="00367401"/>
    <w:rsid w:val="00372E1F"/>
    <w:rsid w:val="00375198"/>
    <w:rsid w:val="00375678"/>
    <w:rsid w:val="00385DF0"/>
    <w:rsid w:val="00386550"/>
    <w:rsid w:val="0039390A"/>
    <w:rsid w:val="00394AB0"/>
    <w:rsid w:val="00396252"/>
    <w:rsid w:val="003A2E2F"/>
    <w:rsid w:val="003A4586"/>
    <w:rsid w:val="003A4B47"/>
    <w:rsid w:val="003A532C"/>
    <w:rsid w:val="003A5B60"/>
    <w:rsid w:val="003A720D"/>
    <w:rsid w:val="003B24AF"/>
    <w:rsid w:val="003B7182"/>
    <w:rsid w:val="003C3A4F"/>
    <w:rsid w:val="003C4667"/>
    <w:rsid w:val="003C615E"/>
    <w:rsid w:val="003D0E74"/>
    <w:rsid w:val="003D5036"/>
    <w:rsid w:val="003D6916"/>
    <w:rsid w:val="003D764D"/>
    <w:rsid w:val="003E3A1A"/>
    <w:rsid w:val="003E7F9E"/>
    <w:rsid w:val="003F1B9F"/>
    <w:rsid w:val="0040091C"/>
    <w:rsid w:val="0040284B"/>
    <w:rsid w:val="00403D67"/>
    <w:rsid w:val="00406D7A"/>
    <w:rsid w:val="004121B8"/>
    <w:rsid w:val="00422F19"/>
    <w:rsid w:val="00422FFB"/>
    <w:rsid w:val="0042589A"/>
    <w:rsid w:val="004258BA"/>
    <w:rsid w:val="004264A0"/>
    <w:rsid w:val="004415DF"/>
    <w:rsid w:val="004509FB"/>
    <w:rsid w:val="004531C9"/>
    <w:rsid w:val="004534B4"/>
    <w:rsid w:val="00457D91"/>
    <w:rsid w:val="00460C31"/>
    <w:rsid w:val="0046371D"/>
    <w:rsid w:val="00464E5B"/>
    <w:rsid w:val="0047055A"/>
    <w:rsid w:val="00474450"/>
    <w:rsid w:val="004873E6"/>
    <w:rsid w:val="00493D82"/>
    <w:rsid w:val="00497934"/>
    <w:rsid w:val="00497954"/>
    <w:rsid w:val="004A6339"/>
    <w:rsid w:val="004B15B8"/>
    <w:rsid w:val="004B566C"/>
    <w:rsid w:val="004B7B48"/>
    <w:rsid w:val="004C457C"/>
    <w:rsid w:val="004D27DB"/>
    <w:rsid w:val="004D2B97"/>
    <w:rsid w:val="004D4AB1"/>
    <w:rsid w:val="004D4F1A"/>
    <w:rsid w:val="004E35C2"/>
    <w:rsid w:val="004E4765"/>
    <w:rsid w:val="004E59C5"/>
    <w:rsid w:val="004F189C"/>
    <w:rsid w:val="004F218A"/>
    <w:rsid w:val="004F73D9"/>
    <w:rsid w:val="0050334E"/>
    <w:rsid w:val="00505387"/>
    <w:rsid w:val="00512DF7"/>
    <w:rsid w:val="005141E7"/>
    <w:rsid w:val="00517E63"/>
    <w:rsid w:val="00526B0D"/>
    <w:rsid w:val="00530ED4"/>
    <w:rsid w:val="00535A04"/>
    <w:rsid w:val="005444F0"/>
    <w:rsid w:val="0055319C"/>
    <w:rsid w:val="0055346F"/>
    <w:rsid w:val="0055366B"/>
    <w:rsid w:val="005579FF"/>
    <w:rsid w:val="00573365"/>
    <w:rsid w:val="005776DD"/>
    <w:rsid w:val="00582117"/>
    <w:rsid w:val="0058478F"/>
    <w:rsid w:val="00592312"/>
    <w:rsid w:val="00593315"/>
    <w:rsid w:val="005A170D"/>
    <w:rsid w:val="005A28D6"/>
    <w:rsid w:val="005A6C96"/>
    <w:rsid w:val="005C5D30"/>
    <w:rsid w:val="005D0418"/>
    <w:rsid w:val="005D3517"/>
    <w:rsid w:val="005D3E6B"/>
    <w:rsid w:val="005E05AB"/>
    <w:rsid w:val="005E1D58"/>
    <w:rsid w:val="005E727D"/>
    <w:rsid w:val="005E7F3D"/>
    <w:rsid w:val="005F1BA4"/>
    <w:rsid w:val="005F59E7"/>
    <w:rsid w:val="00605C8E"/>
    <w:rsid w:val="00610E37"/>
    <w:rsid w:val="006207ED"/>
    <w:rsid w:val="00626704"/>
    <w:rsid w:val="00626BC9"/>
    <w:rsid w:val="00635686"/>
    <w:rsid w:val="006458DF"/>
    <w:rsid w:val="006459B1"/>
    <w:rsid w:val="00650D52"/>
    <w:rsid w:val="00653138"/>
    <w:rsid w:val="0066157F"/>
    <w:rsid w:val="006615B2"/>
    <w:rsid w:val="00662313"/>
    <w:rsid w:val="00673911"/>
    <w:rsid w:val="006870C9"/>
    <w:rsid w:val="006873DD"/>
    <w:rsid w:val="0069001C"/>
    <w:rsid w:val="006A1F22"/>
    <w:rsid w:val="006A3ADF"/>
    <w:rsid w:val="006A729B"/>
    <w:rsid w:val="006A7BCB"/>
    <w:rsid w:val="006B4C1E"/>
    <w:rsid w:val="006C090F"/>
    <w:rsid w:val="006C191D"/>
    <w:rsid w:val="006C4E32"/>
    <w:rsid w:val="006C56D8"/>
    <w:rsid w:val="006C6D1C"/>
    <w:rsid w:val="006D07AE"/>
    <w:rsid w:val="006D1C93"/>
    <w:rsid w:val="006E1DDB"/>
    <w:rsid w:val="006E3F11"/>
    <w:rsid w:val="006E4149"/>
    <w:rsid w:val="006E445D"/>
    <w:rsid w:val="006E526C"/>
    <w:rsid w:val="006E76BF"/>
    <w:rsid w:val="006F3112"/>
    <w:rsid w:val="00701410"/>
    <w:rsid w:val="007077CA"/>
    <w:rsid w:val="0071005E"/>
    <w:rsid w:val="007113A1"/>
    <w:rsid w:val="00714D27"/>
    <w:rsid w:val="00715873"/>
    <w:rsid w:val="00721CF6"/>
    <w:rsid w:val="00723E46"/>
    <w:rsid w:val="007278D6"/>
    <w:rsid w:val="007307AC"/>
    <w:rsid w:val="00732600"/>
    <w:rsid w:val="00733826"/>
    <w:rsid w:val="007373A8"/>
    <w:rsid w:val="007445AC"/>
    <w:rsid w:val="00746341"/>
    <w:rsid w:val="007604B3"/>
    <w:rsid w:val="00764FD9"/>
    <w:rsid w:val="00766CFB"/>
    <w:rsid w:val="00773B2F"/>
    <w:rsid w:val="007816FF"/>
    <w:rsid w:val="00783B44"/>
    <w:rsid w:val="00785028"/>
    <w:rsid w:val="00785957"/>
    <w:rsid w:val="007A0DF3"/>
    <w:rsid w:val="007A3A5A"/>
    <w:rsid w:val="007A4370"/>
    <w:rsid w:val="007E1D15"/>
    <w:rsid w:val="007E1DEA"/>
    <w:rsid w:val="007E2202"/>
    <w:rsid w:val="008145EA"/>
    <w:rsid w:val="00815869"/>
    <w:rsid w:val="00816B81"/>
    <w:rsid w:val="008175D5"/>
    <w:rsid w:val="0082326A"/>
    <w:rsid w:val="00823B90"/>
    <w:rsid w:val="008249A7"/>
    <w:rsid w:val="0083266E"/>
    <w:rsid w:val="00833E45"/>
    <w:rsid w:val="008340B9"/>
    <w:rsid w:val="0083445D"/>
    <w:rsid w:val="00836681"/>
    <w:rsid w:val="008546E5"/>
    <w:rsid w:val="00865EA8"/>
    <w:rsid w:val="00871653"/>
    <w:rsid w:val="00877E8B"/>
    <w:rsid w:val="00880684"/>
    <w:rsid w:val="00881D74"/>
    <w:rsid w:val="00881E7B"/>
    <w:rsid w:val="008836AC"/>
    <w:rsid w:val="00887422"/>
    <w:rsid w:val="008877F9"/>
    <w:rsid w:val="0089014D"/>
    <w:rsid w:val="0089166C"/>
    <w:rsid w:val="00893204"/>
    <w:rsid w:val="008960DE"/>
    <w:rsid w:val="008A36DF"/>
    <w:rsid w:val="008C1698"/>
    <w:rsid w:val="008C1A3D"/>
    <w:rsid w:val="008C1F1F"/>
    <w:rsid w:val="008D01C3"/>
    <w:rsid w:val="008D1E13"/>
    <w:rsid w:val="008D6549"/>
    <w:rsid w:val="008D70D2"/>
    <w:rsid w:val="008E1292"/>
    <w:rsid w:val="00900AE8"/>
    <w:rsid w:val="00900DAD"/>
    <w:rsid w:val="009012A6"/>
    <w:rsid w:val="00902B36"/>
    <w:rsid w:val="009060BE"/>
    <w:rsid w:val="0091408E"/>
    <w:rsid w:val="00914943"/>
    <w:rsid w:val="00915BEF"/>
    <w:rsid w:val="00916F56"/>
    <w:rsid w:val="009200CB"/>
    <w:rsid w:val="0092385C"/>
    <w:rsid w:val="00927D79"/>
    <w:rsid w:val="009378CA"/>
    <w:rsid w:val="00940C95"/>
    <w:rsid w:val="009417EB"/>
    <w:rsid w:val="00941BB2"/>
    <w:rsid w:val="0094460B"/>
    <w:rsid w:val="0095025E"/>
    <w:rsid w:val="0095290D"/>
    <w:rsid w:val="00955C4C"/>
    <w:rsid w:val="0096045D"/>
    <w:rsid w:val="00972C30"/>
    <w:rsid w:val="00983C1F"/>
    <w:rsid w:val="00995338"/>
    <w:rsid w:val="00996777"/>
    <w:rsid w:val="009A130A"/>
    <w:rsid w:val="009A747F"/>
    <w:rsid w:val="009B06D8"/>
    <w:rsid w:val="009B5E49"/>
    <w:rsid w:val="009B6EE4"/>
    <w:rsid w:val="009C0BC7"/>
    <w:rsid w:val="009C51D6"/>
    <w:rsid w:val="009C6592"/>
    <w:rsid w:val="009E209B"/>
    <w:rsid w:val="009E6D09"/>
    <w:rsid w:val="009E7473"/>
    <w:rsid w:val="009F04B2"/>
    <w:rsid w:val="009F0747"/>
    <w:rsid w:val="00A03514"/>
    <w:rsid w:val="00A05067"/>
    <w:rsid w:val="00A17079"/>
    <w:rsid w:val="00A248F1"/>
    <w:rsid w:val="00A34A8A"/>
    <w:rsid w:val="00A3716E"/>
    <w:rsid w:val="00A4318E"/>
    <w:rsid w:val="00A448C3"/>
    <w:rsid w:val="00A458D4"/>
    <w:rsid w:val="00A46FB7"/>
    <w:rsid w:val="00A519C9"/>
    <w:rsid w:val="00A51C92"/>
    <w:rsid w:val="00A53118"/>
    <w:rsid w:val="00A56FF6"/>
    <w:rsid w:val="00A70F64"/>
    <w:rsid w:val="00A730A0"/>
    <w:rsid w:val="00A76A96"/>
    <w:rsid w:val="00A86AB5"/>
    <w:rsid w:val="00A87684"/>
    <w:rsid w:val="00A9149D"/>
    <w:rsid w:val="00A97226"/>
    <w:rsid w:val="00AA0E64"/>
    <w:rsid w:val="00AA142F"/>
    <w:rsid w:val="00AA53DB"/>
    <w:rsid w:val="00AB239A"/>
    <w:rsid w:val="00AC365B"/>
    <w:rsid w:val="00AC39FB"/>
    <w:rsid w:val="00AD51D1"/>
    <w:rsid w:val="00AD53C7"/>
    <w:rsid w:val="00AD7ADC"/>
    <w:rsid w:val="00AE08EB"/>
    <w:rsid w:val="00AE3574"/>
    <w:rsid w:val="00AF3414"/>
    <w:rsid w:val="00B00BBE"/>
    <w:rsid w:val="00B034A7"/>
    <w:rsid w:val="00B04526"/>
    <w:rsid w:val="00B05C93"/>
    <w:rsid w:val="00B07DAB"/>
    <w:rsid w:val="00B10710"/>
    <w:rsid w:val="00B10CC2"/>
    <w:rsid w:val="00B16272"/>
    <w:rsid w:val="00B17BEA"/>
    <w:rsid w:val="00B208FA"/>
    <w:rsid w:val="00B25C12"/>
    <w:rsid w:val="00B2766F"/>
    <w:rsid w:val="00B3012E"/>
    <w:rsid w:val="00B31ABC"/>
    <w:rsid w:val="00B32366"/>
    <w:rsid w:val="00B445ED"/>
    <w:rsid w:val="00B6300F"/>
    <w:rsid w:val="00B65CD9"/>
    <w:rsid w:val="00B70389"/>
    <w:rsid w:val="00B83288"/>
    <w:rsid w:val="00B84623"/>
    <w:rsid w:val="00BA494B"/>
    <w:rsid w:val="00BA51EF"/>
    <w:rsid w:val="00BB0479"/>
    <w:rsid w:val="00BB2BE5"/>
    <w:rsid w:val="00BB64D1"/>
    <w:rsid w:val="00BB66D5"/>
    <w:rsid w:val="00BC7E6E"/>
    <w:rsid w:val="00BD2567"/>
    <w:rsid w:val="00BD312E"/>
    <w:rsid w:val="00BD6E75"/>
    <w:rsid w:val="00BD7F03"/>
    <w:rsid w:val="00BE01B2"/>
    <w:rsid w:val="00BE1D1F"/>
    <w:rsid w:val="00BE1E91"/>
    <w:rsid w:val="00BE256D"/>
    <w:rsid w:val="00BE3060"/>
    <w:rsid w:val="00BE31E3"/>
    <w:rsid w:val="00BE5E66"/>
    <w:rsid w:val="00BE6BBA"/>
    <w:rsid w:val="00C00281"/>
    <w:rsid w:val="00C00741"/>
    <w:rsid w:val="00C05625"/>
    <w:rsid w:val="00C066F5"/>
    <w:rsid w:val="00C078BD"/>
    <w:rsid w:val="00C108DB"/>
    <w:rsid w:val="00C14FAF"/>
    <w:rsid w:val="00C1751E"/>
    <w:rsid w:val="00C17C6C"/>
    <w:rsid w:val="00C21339"/>
    <w:rsid w:val="00C266F9"/>
    <w:rsid w:val="00C307A1"/>
    <w:rsid w:val="00C32CBD"/>
    <w:rsid w:val="00C371EA"/>
    <w:rsid w:val="00C40BF6"/>
    <w:rsid w:val="00C445AD"/>
    <w:rsid w:val="00C44CBA"/>
    <w:rsid w:val="00C458F0"/>
    <w:rsid w:val="00C4666A"/>
    <w:rsid w:val="00C479A3"/>
    <w:rsid w:val="00C50477"/>
    <w:rsid w:val="00C50C2C"/>
    <w:rsid w:val="00C5733F"/>
    <w:rsid w:val="00C709DA"/>
    <w:rsid w:val="00C74DAF"/>
    <w:rsid w:val="00C80116"/>
    <w:rsid w:val="00C80B88"/>
    <w:rsid w:val="00C83479"/>
    <w:rsid w:val="00C87BFC"/>
    <w:rsid w:val="00C92AD6"/>
    <w:rsid w:val="00C94315"/>
    <w:rsid w:val="00CA3094"/>
    <w:rsid w:val="00CA4FFB"/>
    <w:rsid w:val="00CB76D1"/>
    <w:rsid w:val="00CC7FB8"/>
    <w:rsid w:val="00CD7EAD"/>
    <w:rsid w:val="00CF5348"/>
    <w:rsid w:val="00CF5E71"/>
    <w:rsid w:val="00CF7FAC"/>
    <w:rsid w:val="00D03CF7"/>
    <w:rsid w:val="00D04877"/>
    <w:rsid w:val="00D160C1"/>
    <w:rsid w:val="00D16EEE"/>
    <w:rsid w:val="00D17794"/>
    <w:rsid w:val="00D22398"/>
    <w:rsid w:val="00D318B0"/>
    <w:rsid w:val="00D35E6C"/>
    <w:rsid w:val="00D436CF"/>
    <w:rsid w:val="00D45B2F"/>
    <w:rsid w:val="00D46E88"/>
    <w:rsid w:val="00D57BA3"/>
    <w:rsid w:val="00D60BD6"/>
    <w:rsid w:val="00D613A9"/>
    <w:rsid w:val="00D622B3"/>
    <w:rsid w:val="00D626F9"/>
    <w:rsid w:val="00D70D86"/>
    <w:rsid w:val="00D76BA4"/>
    <w:rsid w:val="00D8021D"/>
    <w:rsid w:val="00D82D10"/>
    <w:rsid w:val="00D86784"/>
    <w:rsid w:val="00D920E6"/>
    <w:rsid w:val="00D96356"/>
    <w:rsid w:val="00DA004C"/>
    <w:rsid w:val="00DA1F44"/>
    <w:rsid w:val="00DA5ECD"/>
    <w:rsid w:val="00DA771B"/>
    <w:rsid w:val="00DA7C40"/>
    <w:rsid w:val="00DA7C7F"/>
    <w:rsid w:val="00DB7A34"/>
    <w:rsid w:val="00DB7B8C"/>
    <w:rsid w:val="00DE2A08"/>
    <w:rsid w:val="00DE2B4D"/>
    <w:rsid w:val="00DF0A79"/>
    <w:rsid w:val="00DF0B12"/>
    <w:rsid w:val="00DF5028"/>
    <w:rsid w:val="00E00E44"/>
    <w:rsid w:val="00E01E9D"/>
    <w:rsid w:val="00E049A8"/>
    <w:rsid w:val="00E04DF6"/>
    <w:rsid w:val="00E0790A"/>
    <w:rsid w:val="00E12ECB"/>
    <w:rsid w:val="00E13384"/>
    <w:rsid w:val="00E1451F"/>
    <w:rsid w:val="00E15A72"/>
    <w:rsid w:val="00E15E28"/>
    <w:rsid w:val="00E16577"/>
    <w:rsid w:val="00E207C9"/>
    <w:rsid w:val="00E23077"/>
    <w:rsid w:val="00E23BDB"/>
    <w:rsid w:val="00E32D01"/>
    <w:rsid w:val="00E36051"/>
    <w:rsid w:val="00E41179"/>
    <w:rsid w:val="00E4338D"/>
    <w:rsid w:val="00E50D6C"/>
    <w:rsid w:val="00E544FA"/>
    <w:rsid w:val="00E55E83"/>
    <w:rsid w:val="00E5792E"/>
    <w:rsid w:val="00E6077C"/>
    <w:rsid w:val="00E63697"/>
    <w:rsid w:val="00E64E79"/>
    <w:rsid w:val="00E6618E"/>
    <w:rsid w:val="00E77436"/>
    <w:rsid w:val="00E811F3"/>
    <w:rsid w:val="00E82C8E"/>
    <w:rsid w:val="00E87CFA"/>
    <w:rsid w:val="00E91015"/>
    <w:rsid w:val="00E93D77"/>
    <w:rsid w:val="00E93D8C"/>
    <w:rsid w:val="00E95264"/>
    <w:rsid w:val="00EA2172"/>
    <w:rsid w:val="00EA2DC1"/>
    <w:rsid w:val="00EA42F1"/>
    <w:rsid w:val="00EB3D6E"/>
    <w:rsid w:val="00EC5571"/>
    <w:rsid w:val="00ED0E8F"/>
    <w:rsid w:val="00ED7396"/>
    <w:rsid w:val="00EE1504"/>
    <w:rsid w:val="00EE349F"/>
    <w:rsid w:val="00EE3B5B"/>
    <w:rsid w:val="00EE4CC9"/>
    <w:rsid w:val="00EF0D97"/>
    <w:rsid w:val="00EF4800"/>
    <w:rsid w:val="00EF674A"/>
    <w:rsid w:val="00F002EF"/>
    <w:rsid w:val="00F00A3D"/>
    <w:rsid w:val="00F04DC0"/>
    <w:rsid w:val="00F14CDF"/>
    <w:rsid w:val="00F17CA4"/>
    <w:rsid w:val="00F20B7B"/>
    <w:rsid w:val="00F24DDD"/>
    <w:rsid w:val="00F2770B"/>
    <w:rsid w:val="00F3278F"/>
    <w:rsid w:val="00F36225"/>
    <w:rsid w:val="00F549A3"/>
    <w:rsid w:val="00F55CBF"/>
    <w:rsid w:val="00F72B10"/>
    <w:rsid w:val="00F74F48"/>
    <w:rsid w:val="00F76ED2"/>
    <w:rsid w:val="00F77359"/>
    <w:rsid w:val="00F80931"/>
    <w:rsid w:val="00F80D6E"/>
    <w:rsid w:val="00F86A73"/>
    <w:rsid w:val="00F9587E"/>
    <w:rsid w:val="00FA58DA"/>
    <w:rsid w:val="00FB069E"/>
    <w:rsid w:val="00FB6199"/>
    <w:rsid w:val="00FC345B"/>
    <w:rsid w:val="00FD4E37"/>
    <w:rsid w:val="00FE23C6"/>
    <w:rsid w:val="00FE34CD"/>
    <w:rsid w:val="00F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2Char">
    <w:name w:val="B2 Char"/>
    <w:basedOn w:val="DefaultParagraphFont"/>
    <w:link w:val="B2"/>
    <w:qFormat/>
    <w:locked/>
    <w:rsid w:val="00A70F64"/>
    <w:rPr>
      <w:rFonts w:eastAsia="Times New Roman"/>
      <w:lang w:val="en-GB" w:eastAsia="en-GB"/>
    </w:rPr>
  </w:style>
  <w:style w:type="character" w:styleId="UnresolvedMention">
    <w:name w:val="Unresolved Mention"/>
    <w:basedOn w:val="DefaultParagraphFont"/>
    <w:uiPriority w:val="99"/>
    <w:semiHidden/>
    <w:unhideWhenUsed/>
    <w:rsid w:val="00DF0B12"/>
    <w:rPr>
      <w:color w:val="605E5C"/>
      <w:shd w:val="clear" w:color="auto" w:fill="E1DFDD"/>
    </w:rPr>
  </w:style>
  <w:style w:type="paragraph" w:customStyle="1" w:styleId="EmailDiscussion">
    <w:name w:val="EmailDiscussion"/>
    <w:basedOn w:val="Normal"/>
    <w:next w:val="Normal"/>
    <w:link w:val="EmailDiscussionChar"/>
    <w:uiPriority w:val="99"/>
    <w:qFormat/>
    <w:rsid w:val="006F3112"/>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qFormat/>
    <w:rsid w:val="006F3112"/>
    <w:rPr>
      <w:rFonts w:ascii="Arial" w:hAnsi="Arial"/>
      <w:b/>
      <w:szCs w:val="24"/>
      <w:lang w:val="en-GB" w:eastAsia="en-GB"/>
    </w:rPr>
  </w:style>
  <w:style w:type="character" w:customStyle="1" w:styleId="15">
    <w:name w:val="15"/>
    <w:rsid w:val="00AC365B"/>
    <w:rPr>
      <w:rFonts w:ascii="CG Times (WN)" w:hAnsi="CG Times (WN)" w:hint="default"/>
      <w:color w:val="0000FF"/>
      <w:u w:val="single"/>
    </w:rPr>
  </w:style>
  <w:style w:type="character" w:customStyle="1" w:styleId="16">
    <w:name w:val="16"/>
    <w:rsid w:val="00AC365B"/>
    <w:rPr>
      <w:rFonts w:ascii="Times New Roman" w:hAnsi="Times New Roman" w:cs="Times New Roman" w:hint="default"/>
      <w:color w:val="0000FF"/>
      <w:u w:val="single"/>
    </w:rPr>
  </w:style>
  <w:style w:type="paragraph" w:customStyle="1" w:styleId="ListParagraph3">
    <w:name w:val="List Paragraph3"/>
    <w:basedOn w:val="Normal"/>
    <w:rsid w:val="00AC365B"/>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04814502">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230236039">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322124915">
      <w:bodyDiv w:val="1"/>
      <w:marLeft w:val="0"/>
      <w:marRight w:val="0"/>
      <w:marTop w:val="0"/>
      <w:marBottom w:val="0"/>
      <w:divBdr>
        <w:top w:val="none" w:sz="0" w:space="0" w:color="auto"/>
        <w:left w:val="none" w:sz="0" w:space="0" w:color="auto"/>
        <w:bottom w:val="none" w:sz="0" w:space="0" w:color="auto"/>
        <w:right w:val="none" w:sz="0" w:space="0" w:color="auto"/>
      </w:divBdr>
    </w:div>
    <w:div w:id="368799787">
      <w:bodyDiv w:val="1"/>
      <w:marLeft w:val="0"/>
      <w:marRight w:val="0"/>
      <w:marTop w:val="0"/>
      <w:marBottom w:val="0"/>
      <w:divBdr>
        <w:top w:val="none" w:sz="0" w:space="0" w:color="auto"/>
        <w:left w:val="none" w:sz="0" w:space="0" w:color="auto"/>
        <w:bottom w:val="none" w:sz="0" w:space="0" w:color="auto"/>
        <w:right w:val="none" w:sz="0" w:space="0" w:color="auto"/>
      </w:divBdr>
    </w:div>
    <w:div w:id="695040194">
      <w:bodyDiv w:val="1"/>
      <w:marLeft w:val="0"/>
      <w:marRight w:val="0"/>
      <w:marTop w:val="0"/>
      <w:marBottom w:val="0"/>
      <w:divBdr>
        <w:top w:val="none" w:sz="0" w:space="0" w:color="auto"/>
        <w:left w:val="none" w:sz="0" w:space="0" w:color="auto"/>
        <w:bottom w:val="none" w:sz="0" w:space="0" w:color="auto"/>
        <w:right w:val="none" w:sz="0" w:space="0" w:color="auto"/>
      </w:divBdr>
    </w:div>
    <w:div w:id="723068685">
      <w:bodyDiv w:val="1"/>
      <w:marLeft w:val="0"/>
      <w:marRight w:val="0"/>
      <w:marTop w:val="0"/>
      <w:marBottom w:val="0"/>
      <w:divBdr>
        <w:top w:val="none" w:sz="0" w:space="0" w:color="auto"/>
        <w:left w:val="none" w:sz="0" w:space="0" w:color="auto"/>
        <w:bottom w:val="none" w:sz="0" w:space="0" w:color="auto"/>
        <w:right w:val="none" w:sz="0" w:space="0" w:color="auto"/>
      </w:divBdr>
      <w:divsChild>
        <w:div w:id="1056440484">
          <w:marLeft w:val="1800"/>
          <w:marRight w:val="0"/>
          <w:marTop w:val="120"/>
          <w:marBottom w:val="0"/>
          <w:divBdr>
            <w:top w:val="none" w:sz="0" w:space="0" w:color="auto"/>
            <w:left w:val="none" w:sz="0" w:space="0" w:color="auto"/>
            <w:bottom w:val="none" w:sz="0" w:space="0" w:color="auto"/>
            <w:right w:val="none" w:sz="0" w:space="0" w:color="auto"/>
          </w:divBdr>
        </w:div>
      </w:divsChild>
    </w:div>
    <w:div w:id="761607218">
      <w:bodyDiv w:val="1"/>
      <w:marLeft w:val="0"/>
      <w:marRight w:val="0"/>
      <w:marTop w:val="0"/>
      <w:marBottom w:val="0"/>
      <w:divBdr>
        <w:top w:val="none" w:sz="0" w:space="0" w:color="auto"/>
        <w:left w:val="none" w:sz="0" w:space="0" w:color="auto"/>
        <w:bottom w:val="none" w:sz="0" w:space="0" w:color="auto"/>
        <w:right w:val="none" w:sz="0" w:space="0" w:color="auto"/>
      </w:divBdr>
    </w:div>
    <w:div w:id="8059024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1390736">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801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357721">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348412">
      <w:bodyDiv w:val="1"/>
      <w:marLeft w:val="0"/>
      <w:marRight w:val="0"/>
      <w:marTop w:val="0"/>
      <w:marBottom w:val="0"/>
      <w:divBdr>
        <w:top w:val="none" w:sz="0" w:space="0" w:color="auto"/>
        <w:left w:val="none" w:sz="0" w:space="0" w:color="auto"/>
        <w:bottom w:val="none" w:sz="0" w:space="0" w:color="auto"/>
        <w:right w:val="none" w:sz="0" w:space="0" w:color="auto"/>
      </w:divBdr>
      <w:divsChild>
        <w:div w:id="1264648808">
          <w:marLeft w:val="1800"/>
          <w:marRight w:val="0"/>
          <w:marTop w:val="120"/>
          <w:marBottom w:val="0"/>
          <w:divBdr>
            <w:top w:val="none" w:sz="0" w:space="0" w:color="auto"/>
            <w:left w:val="none" w:sz="0" w:space="0" w:color="auto"/>
            <w:bottom w:val="none" w:sz="0" w:space="0" w:color="auto"/>
            <w:right w:val="none" w:sz="0" w:space="0" w:color="auto"/>
          </w:divBdr>
        </w:div>
        <w:div w:id="1748764716">
          <w:marLeft w:val="1800"/>
          <w:marRight w:val="0"/>
          <w:marTop w:val="120"/>
          <w:marBottom w:val="0"/>
          <w:divBdr>
            <w:top w:val="none" w:sz="0" w:space="0" w:color="auto"/>
            <w:left w:val="none" w:sz="0" w:space="0" w:color="auto"/>
            <w:bottom w:val="none" w:sz="0" w:space="0" w:color="auto"/>
            <w:right w:val="none" w:sz="0" w:space="0" w:color="auto"/>
          </w:divBdr>
        </w:div>
        <w:div w:id="2038310060">
          <w:marLeft w:val="1800"/>
          <w:marRight w:val="0"/>
          <w:marTop w:val="120"/>
          <w:marBottom w:val="0"/>
          <w:divBdr>
            <w:top w:val="none" w:sz="0" w:space="0" w:color="auto"/>
            <w:left w:val="none" w:sz="0" w:space="0" w:color="auto"/>
            <w:bottom w:val="none" w:sz="0" w:space="0" w:color="auto"/>
            <w:right w:val="none" w:sz="0" w:space="0" w:color="auto"/>
          </w:divBdr>
        </w:div>
        <w:div w:id="1514302804">
          <w:marLeft w:val="1800"/>
          <w:marRight w:val="0"/>
          <w:marTop w:val="120"/>
          <w:marBottom w:val="0"/>
          <w:divBdr>
            <w:top w:val="none" w:sz="0" w:space="0" w:color="auto"/>
            <w:left w:val="none" w:sz="0" w:space="0" w:color="auto"/>
            <w:bottom w:val="none" w:sz="0" w:space="0" w:color="auto"/>
            <w:right w:val="none" w:sz="0" w:space="0" w:color="auto"/>
          </w:divBdr>
        </w:div>
      </w:divsChild>
    </w:div>
    <w:div w:id="1798915800">
      <w:bodyDiv w:val="1"/>
      <w:marLeft w:val="0"/>
      <w:marRight w:val="0"/>
      <w:marTop w:val="0"/>
      <w:marBottom w:val="0"/>
      <w:divBdr>
        <w:top w:val="none" w:sz="0" w:space="0" w:color="auto"/>
        <w:left w:val="none" w:sz="0" w:space="0" w:color="auto"/>
        <w:bottom w:val="none" w:sz="0" w:space="0" w:color="auto"/>
        <w:right w:val="none" w:sz="0" w:space="0" w:color="auto"/>
      </w:divBdr>
      <w:divsChild>
        <w:div w:id="1240866641">
          <w:marLeft w:val="1800"/>
          <w:marRight w:val="0"/>
          <w:marTop w:val="120"/>
          <w:marBottom w:val="0"/>
          <w:divBdr>
            <w:top w:val="none" w:sz="0" w:space="0" w:color="auto"/>
            <w:left w:val="none" w:sz="0" w:space="0" w:color="auto"/>
            <w:bottom w:val="none" w:sz="0" w:space="0" w:color="auto"/>
            <w:right w:val="none" w:sz="0" w:space="0" w:color="auto"/>
          </w:divBdr>
        </w:div>
        <w:div w:id="797407818">
          <w:marLeft w:val="1800"/>
          <w:marRight w:val="0"/>
          <w:marTop w:val="120"/>
          <w:marBottom w:val="0"/>
          <w:divBdr>
            <w:top w:val="none" w:sz="0" w:space="0" w:color="auto"/>
            <w:left w:val="none" w:sz="0" w:space="0" w:color="auto"/>
            <w:bottom w:val="none" w:sz="0" w:space="0" w:color="auto"/>
            <w:right w:val="none" w:sz="0" w:space="0" w:color="auto"/>
          </w:divBdr>
        </w:div>
        <w:div w:id="277445580">
          <w:marLeft w:val="1800"/>
          <w:marRight w:val="0"/>
          <w:marTop w:val="120"/>
          <w:marBottom w:val="0"/>
          <w:divBdr>
            <w:top w:val="none" w:sz="0" w:space="0" w:color="auto"/>
            <w:left w:val="none" w:sz="0" w:space="0" w:color="auto"/>
            <w:bottom w:val="none" w:sz="0" w:space="0" w:color="auto"/>
            <w:right w:val="none" w:sz="0" w:space="0" w:color="auto"/>
          </w:divBdr>
        </w:div>
      </w:divsChild>
    </w:div>
    <w:div w:id="1887988424">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42127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3_Iu/TSGR3_121/Docs/R3-234455.zip" TargetMode="External"/><Relationship Id="rId21" Type="http://schemas.openxmlformats.org/officeDocument/2006/relationships/hyperlink" Target="https://www.3gpp.org/ftp/TSG_RAN/WG2_RL2/TSGR2_123/Docs/R2-2307602.zip" TargetMode="External"/><Relationship Id="rId42" Type="http://schemas.openxmlformats.org/officeDocument/2006/relationships/hyperlink" Target="https://www.3gpp.org/ftp/TSG_RAN/WG2_RL2/TSGR2_123/Docs/R2-2308444.zip" TargetMode="External"/><Relationship Id="rId63" Type="http://schemas.openxmlformats.org/officeDocument/2006/relationships/hyperlink" Target="https://www.3gpp.org/ftp/TSG_RAN/WG2_RL2/TSGR2_123/Docs/R2-2308824.zip" TargetMode="External"/><Relationship Id="rId84" Type="http://schemas.openxmlformats.org/officeDocument/2006/relationships/hyperlink" Target="https://www.3gpp.org/ftp/TSG_RAN/WG3_Iu/TSGR3_121/Docs/R3-233969.zip" TargetMode="External"/><Relationship Id="rId16" Type="http://schemas.openxmlformats.org/officeDocument/2006/relationships/hyperlink" Target="https://www.3gpp.org/ftp/TSG_RAN/WG2_RL2/TSGR2_123/Docs/R2-2307184.zip" TargetMode="External"/><Relationship Id="rId107" Type="http://schemas.openxmlformats.org/officeDocument/2006/relationships/hyperlink" Target="https://www.3gpp.org/ftp/TSG_RAN/WG3_Iu/TSGR3_121/Docs/R3-234169.zip" TargetMode="External"/><Relationship Id="rId11" Type="http://schemas.openxmlformats.org/officeDocument/2006/relationships/hyperlink" Target="https://www.3gpp.org/ftp/tsg_ran/WG3_Iu/TSGR3_121/Docs/R3-234755.zip" TargetMode="External"/><Relationship Id="rId32" Type="http://schemas.openxmlformats.org/officeDocument/2006/relationships/hyperlink" Target="https://www.3gpp.org/ftp/TSG_RAN/WG2_RL2/TSGR2_123/Docs/R2-2308049.zip" TargetMode="External"/><Relationship Id="rId37" Type="http://schemas.openxmlformats.org/officeDocument/2006/relationships/hyperlink" Target="https://www.3gpp.org/ftp/TSG_RAN/WG2_RL2/TSGR2_123/Docs/R2-2308098.zip" TargetMode="External"/><Relationship Id="rId53" Type="http://schemas.openxmlformats.org/officeDocument/2006/relationships/hyperlink" Target="https://www.3gpp.org/ftp/TSG_RAN/WG2_RL2/TSGR2_123/Docs/R2-2308581.zip" TargetMode="External"/><Relationship Id="rId58" Type="http://schemas.openxmlformats.org/officeDocument/2006/relationships/hyperlink" Target="https://www.3gpp.org/ftp/TSG_RAN/WG2_RL2/TSGR2_123/Docs/R2-2308731.zip" TargetMode="External"/><Relationship Id="rId74" Type="http://schemas.openxmlformats.org/officeDocument/2006/relationships/hyperlink" Target="https://www.3gpp.org/ftp/TSG_RAN/WG3_Iu/TSGR3_121/Docs/R3-233837.zip" TargetMode="External"/><Relationship Id="rId79" Type="http://schemas.openxmlformats.org/officeDocument/2006/relationships/hyperlink" Target="https://www.3gpp.org/ftp/TSG_RAN/WG3_Iu/TSGR3_121/Docs/R3-233891.zip" TargetMode="External"/><Relationship Id="rId102" Type="http://schemas.openxmlformats.org/officeDocument/2006/relationships/hyperlink" Target="https://www.3gpp.org/ftp/TSG_RAN/WG3_Iu/TSGR3_121/Docs/R3-234144.zip" TargetMode="External"/><Relationship Id="rId123" Type="http://schemas.openxmlformats.org/officeDocument/2006/relationships/hyperlink" Target="https://www.3gpp.org/ftp/TSG_RAN/WG4_Radio/TSGR4_108/Docs/R4-2313218.zip" TargetMode="External"/><Relationship Id="rId128" Type="http://schemas.openxmlformats.org/officeDocument/2006/relationships/hyperlink" Target="https://www.3gpp.org/ftp/TSG_RAN/WG4_Radio/TSGR4_108/Docs/R4-2313520.zip" TargetMode="External"/><Relationship Id="rId5" Type="http://schemas.openxmlformats.org/officeDocument/2006/relationships/footnotes" Target="footnotes.xml"/><Relationship Id="rId90" Type="http://schemas.openxmlformats.org/officeDocument/2006/relationships/hyperlink" Target="https://www.3gpp.org/ftp/TSG_RAN/WG3_Iu/TSGR3_121/Docs/R3-234035.zip" TargetMode="External"/><Relationship Id="rId95" Type="http://schemas.openxmlformats.org/officeDocument/2006/relationships/hyperlink" Target="https://www.3gpp.org/ftp/TSG_RAN/WG3_Iu/TSGR3_121/Docs/R3-234047.zip" TargetMode="External"/><Relationship Id="rId22" Type="http://schemas.openxmlformats.org/officeDocument/2006/relationships/hyperlink" Target="https://www.3gpp.org/ftp/TSG_RAN/WG2_RL2/TSGR2_123/Docs/R2-2307603.zip" TargetMode="External"/><Relationship Id="rId27" Type="http://schemas.openxmlformats.org/officeDocument/2006/relationships/hyperlink" Target="https://www.3gpp.org/ftp/TSG_RAN/WG2_RL2/TSGR2_123/Docs/R2-2307821.zip" TargetMode="External"/><Relationship Id="rId43" Type="http://schemas.openxmlformats.org/officeDocument/2006/relationships/hyperlink" Target="https://www.3gpp.org/ftp/TSG_RAN/WG2_RL2/TSGR2_123/Docs/R2-2308445.zip" TargetMode="External"/><Relationship Id="rId48" Type="http://schemas.openxmlformats.org/officeDocument/2006/relationships/hyperlink" Target="https://www.3gpp.org/ftp/TSG_RAN/WG2_RL2/TSGR2_123/Docs/R2-2308513.zip" TargetMode="External"/><Relationship Id="rId64" Type="http://schemas.openxmlformats.org/officeDocument/2006/relationships/hyperlink" Target="https://www.3gpp.org/ftp/TSG_RAN/WG2_RL2/TSGR2_123/Docs/R2-2308894.zip" TargetMode="External"/><Relationship Id="rId69" Type="http://schemas.openxmlformats.org/officeDocument/2006/relationships/hyperlink" Target="https://www.3gpp.org/ftp/TSG_RAN/WG3_Iu/TSGR3_121/Docs/R3-233750.zip" TargetMode="External"/><Relationship Id="rId113" Type="http://schemas.openxmlformats.org/officeDocument/2006/relationships/hyperlink" Target="https://www.3gpp.org/ftp/TSG_RAN/WG3_Iu/TSGR3_121/Docs/R3-234259.zip" TargetMode="External"/><Relationship Id="rId118" Type="http://schemas.openxmlformats.org/officeDocument/2006/relationships/hyperlink" Target="https://www.3gpp.org/ftp/TSG_RAN/WG4_Radio/TSGR4_108/Docs/R4-2311558.zip" TargetMode="External"/><Relationship Id="rId80" Type="http://schemas.openxmlformats.org/officeDocument/2006/relationships/hyperlink" Target="https://www.3gpp.org/ftp/TSG_RAN/WG3_Iu/TSGR3_121/Docs/R3-233892.zip" TargetMode="External"/><Relationship Id="rId85" Type="http://schemas.openxmlformats.org/officeDocument/2006/relationships/hyperlink" Target="https://www.3gpp.org/ftp/TSG_RAN/WG3_Iu/TSGR3_121/Docs/R3-233970.zip" TargetMode="External"/><Relationship Id="rId12" Type="http://schemas.openxmlformats.org/officeDocument/2006/relationships/hyperlink" Target="https://www.3gpp.org/ftp/tsg_ran/WG3_Iu/TSGR3_121/Docs/R3-234756.zip" TargetMode="External"/><Relationship Id="rId17" Type="http://schemas.openxmlformats.org/officeDocument/2006/relationships/hyperlink" Target="https://www.3gpp.org/ftp/TSG_RAN/WG2_RL2/TSGR2_123/Docs/R2-2307269.zip" TargetMode="External"/><Relationship Id="rId33" Type="http://schemas.openxmlformats.org/officeDocument/2006/relationships/hyperlink" Target="https://www.3gpp.org/ftp/TSG_RAN/WG2_RL2/TSGR2_123/Docs/R2-2308078.zip" TargetMode="External"/><Relationship Id="rId38" Type="http://schemas.openxmlformats.org/officeDocument/2006/relationships/hyperlink" Target="https://www.3gpp.org/ftp/TSG_RAN/WG2_RL2/TSGR2_123/Docs/R2-2308099.zip" TargetMode="External"/><Relationship Id="rId59" Type="http://schemas.openxmlformats.org/officeDocument/2006/relationships/hyperlink" Target="https://www.3gpp.org/ftp/TSG_RAN/WG2_RL2/TSGR2_123/Docs/R2-2308732.zip" TargetMode="External"/><Relationship Id="rId103" Type="http://schemas.openxmlformats.org/officeDocument/2006/relationships/hyperlink" Target="https://www.3gpp.org/ftp/TSG_RAN/WG3_Iu/TSGR3_121/Docs/R3-234145.zip" TargetMode="External"/><Relationship Id="rId108" Type="http://schemas.openxmlformats.org/officeDocument/2006/relationships/hyperlink" Target="https://www.3gpp.org/ftp/TSG_RAN/WG3_Iu/TSGR3_121/Docs/R3-234170.zip" TargetMode="External"/><Relationship Id="rId124" Type="http://schemas.openxmlformats.org/officeDocument/2006/relationships/hyperlink" Target="https://www.3gpp.org/ftp/TSG_RAN/WG4_Radio/TSGR4_108/Docs/R4-2313473.zip" TargetMode="External"/><Relationship Id="rId129" Type="http://schemas.openxmlformats.org/officeDocument/2006/relationships/hyperlink" Target="https://www.3gpp.org/ftp/TSG_RAN/WG4_Radio/TSGR4_108/Docs/R4-2314178.zip" TargetMode="External"/><Relationship Id="rId54" Type="http://schemas.openxmlformats.org/officeDocument/2006/relationships/hyperlink" Target="https://www.3gpp.org/ftp/TSG_RAN/WG2_RL2/TSGR2_123/Docs/R2-2308603.zip" TargetMode="External"/><Relationship Id="rId70" Type="http://schemas.openxmlformats.org/officeDocument/2006/relationships/hyperlink" Target="https://www.3gpp.org/ftp/TSG_RAN/WG3_Iu/TSGR3_121/Docs/R3-233788.zip" TargetMode="External"/><Relationship Id="rId75" Type="http://schemas.openxmlformats.org/officeDocument/2006/relationships/hyperlink" Target="https://www.3gpp.org/ftp/TSG_RAN/WG3_Iu/TSGR3_121/Docs/R3-233838.zip" TargetMode="External"/><Relationship Id="rId91" Type="http://schemas.openxmlformats.org/officeDocument/2006/relationships/hyperlink" Target="https://www.3gpp.org/ftp/TSG_RAN/WG3_Iu/TSGR3_121/Docs/R3-234036.zip" TargetMode="External"/><Relationship Id="rId96" Type="http://schemas.openxmlformats.org/officeDocument/2006/relationships/hyperlink" Target="https://www.3gpp.org/ftp/TSG_RAN/WG3_Iu/TSGR3_121/Docs/R3-234048.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2_RL2/TSGR2_123/Docs/R2-2307604.zip" TargetMode="External"/><Relationship Id="rId28" Type="http://schemas.openxmlformats.org/officeDocument/2006/relationships/hyperlink" Target="https://www.3gpp.org/ftp/TSG_RAN/WG2_RL2/TSGR2_123/Docs/R2-2307822.zip" TargetMode="External"/><Relationship Id="rId49" Type="http://schemas.openxmlformats.org/officeDocument/2006/relationships/hyperlink" Target="https://www.3gpp.org/ftp/TSG_RAN/WG2_RL2/TSGR2_123/Docs/R2-2308514.zip" TargetMode="External"/><Relationship Id="rId114" Type="http://schemas.openxmlformats.org/officeDocument/2006/relationships/hyperlink" Target="https://www.3gpp.org/ftp/TSG_RAN/WG3_Iu/TSGR3_121/Docs/R3-234305.zip" TargetMode="External"/><Relationship Id="rId119" Type="http://schemas.openxmlformats.org/officeDocument/2006/relationships/hyperlink" Target="https://www.3gpp.org/ftp/TSG_RAN/WG4_Radio/TSGR4_108/Docs/R4-2312202.zip" TargetMode="External"/><Relationship Id="rId44" Type="http://schemas.openxmlformats.org/officeDocument/2006/relationships/hyperlink" Target="https://www.3gpp.org/ftp/TSG_RAN/WG2_RL2/TSGR2_123/Docs/R2-2308446.zip" TargetMode="External"/><Relationship Id="rId60" Type="http://schemas.openxmlformats.org/officeDocument/2006/relationships/hyperlink" Target="https://www.3gpp.org/ftp/TSG_RAN/WG2_RL2/TSGR2_123/Docs/R2-2308733.zip" TargetMode="External"/><Relationship Id="rId65" Type="http://schemas.openxmlformats.org/officeDocument/2006/relationships/hyperlink" Target="https://www.3gpp.org/ftp/TSG_RAN/WG2_RL2/TSGR2_123/Docs/R2-2308940.zip" TargetMode="External"/><Relationship Id="rId81" Type="http://schemas.openxmlformats.org/officeDocument/2006/relationships/hyperlink" Target="https://www.3gpp.org/ftp/TSG_RAN/WG3_Iu/TSGR3_121/Docs/R3-233893.zip" TargetMode="External"/><Relationship Id="rId86" Type="http://schemas.openxmlformats.org/officeDocument/2006/relationships/hyperlink" Target="https://www.3gpp.org/ftp/TSG_RAN/WG3_Iu/TSGR3_121/Docs/R3-234009.zip" TargetMode="External"/><Relationship Id="rId130" Type="http://schemas.openxmlformats.org/officeDocument/2006/relationships/hyperlink" Target="https://www.3gpp.org/ftp/TSG_RAN/WG4_Radio/TSGR4_108/Docs/R4-2314250.zip" TargetMode="External"/><Relationship Id="rId13" Type="http://schemas.openxmlformats.org/officeDocument/2006/relationships/hyperlink" Target="https://www.3gpp.org/ftp/tsg_ran/WG3_Iu/TSGR3_121/Docs/R3-234751.zip" TargetMode="External"/><Relationship Id="rId18" Type="http://schemas.openxmlformats.org/officeDocument/2006/relationships/hyperlink" Target="https://www.3gpp.org/ftp/TSG_RAN/WG2_RL2/TSGR2_123/Docs/R2-2307270.zip" TargetMode="External"/><Relationship Id="rId39" Type="http://schemas.openxmlformats.org/officeDocument/2006/relationships/hyperlink" Target="https://www.3gpp.org/ftp/TSG_RAN/WG2_RL2/TSGR2_123/Docs/R2-2308110.zip" TargetMode="External"/><Relationship Id="rId109" Type="http://schemas.openxmlformats.org/officeDocument/2006/relationships/hyperlink" Target="https://www.3gpp.org/ftp/TSG_RAN/WG3_Iu/TSGR3_121/Docs/R3-234171.zip" TargetMode="External"/><Relationship Id="rId34" Type="http://schemas.openxmlformats.org/officeDocument/2006/relationships/hyperlink" Target="https://www.3gpp.org/ftp/TSG_RAN/WG2_RL2/TSGR2_123/Docs/R2-2308079.zip" TargetMode="External"/><Relationship Id="rId50" Type="http://schemas.openxmlformats.org/officeDocument/2006/relationships/hyperlink" Target="https://www.3gpp.org/ftp/TSG_RAN/WG2_RL2/TSGR2_123/Docs/R2-2308569.zip" TargetMode="External"/><Relationship Id="rId55" Type="http://schemas.openxmlformats.org/officeDocument/2006/relationships/hyperlink" Target="https://www.3gpp.org/ftp/TSG_RAN/WG2_RL2/TSGR2_123/Docs/R2-2308682.zip" TargetMode="External"/><Relationship Id="rId76" Type="http://schemas.openxmlformats.org/officeDocument/2006/relationships/hyperlink" Target="https://www.3gpp.org/ftp/TSG_RAN/WG3_Iu/TSGR3_121/Docs/R3-233881.zip" TargetMode="External"/><Relationship Id="rId97" Type="http://schemas.openxmlformats.org/officeDocument/2006/relationships/hyperlink" Target="https://www.3gpp.org/ftp/TSG_RAN/WG3_Iu/TSGR3_121/Docs/R3-234049.zip" TargetMode="External"/><Relationship Id="rId104" Type="http://schemas.openxmlformats.org/officeDocument/2006/relationships/hyperlink" Target="https://www.3gpp.org/ftp/TSG_RAN/WG3_Iu/TSGR3_121/Docs/R3-234146.zip" TargetMode="External"/><Relationship Id="rId120" Type="http://schemas.openxmlformats.org/officeDocument/2006/relationships/hyperlink" Target="https://www.3gpp.org/ftp/TSG_RAN/WG4_Radio/TSGR4_108/Docs/R4-2312417.zip" TargetMode="External"/><Relationship Id="rId125" Type="http://schemas.openxmlformats.org/officeDocument/2006/relationships/hyperlink" Target="https://www.3gpp.org/ftp/TSG_RAN/WG4_Radio/TSGR4_108/Docs/R4-2313474.zip" TargetMode="External"/><Relationship Id="rId7" Type="http://schemas.openxmlformats.org/officeDocument/2006/relationships/hyperlink" Target="file:///D:\&#20250;&#35758;&#30828;&#30424;\TSGR3_121\Docs\R3-233750.zip" TargetMode="External"/><Relationship Id="rId71" Type="http://schemas.openxmlformats.org/officeDocument/2006/relationships/hyperlink" Target="https://www.3gpp.org/ftp/TSG_RAN/WG3_Iu/TSGR3_121/Docs/R3-233801.zip" TargetMode="External"/><Relationship Id="rId92" Type="http://schemas.openxmlformats.org/officeDocument/2006/relationships/hyperlink" Target="https://www.3gpp.org/ftp/TSG_RAN/WG3_Iu/TSGR3_121/Docs/R3-234037.zip" TargetMode="External"/><Relationship Id="rId2" Type="http://schemas.openxmlformats.org/officeDocument/2006/relationships/styles" Target="styles.xml"/><Relationship Id="rId29" Type="http://schemas.openxmlformats.org/officeDocument/2006/relationships/hyperlink" Target="https://www.3gpp.org/ftp/TSG_RAN/WG2_RL2/TSGR2_123/Docs/R2-2307910.zip" TargetMode="External"/><Relationship Id="rId24" Type="http://schemas.openxmlformats.org/officeDocument/2006/relationships/hyperlink" Target="https://www.3gpp.org/ftp/TSG_RAN/WG2_RL2/TSGR2_123/Docs/R2-2307605.zip" TargetMode="External"/><Relationship Id="rId40" Type="http://schemas.openxmlformats.org/officeDocument/2006/relationships/hyperlink" Target="https://www.3gpp.org/ftp/TSG_RAN/WG2_RL2/TSGR2_123/Docs/R2-2308164.zip" TargetMode="External"/><Relationship Id="rId45" Type="http://schemas.openxmlformats.org/officeDocument/2006/relationships/hyperlink" Target="https://www.3gpp.org/ftp/TSG_RAN/WG2_RL2/TSGR2_123/Docs/R2-2308447.zip" TargetMode="External"/><Relationship Id="rId66" Type="http://schemas.openxmlformats.org/officeDocument/2006/relationships/hyperlink" Target="https://www.3gpp.org/ftp/TSG_RAN/WG3_Iu/TSGR3_121/Docs/R3-233713.zip" TargetMode="External"/><Relationship Id="rId87" Type="http://schemas.openxmlformats.org/officeDocument/2006/relationships/hyperlink" Target="https://www.3gpp.org/ftp/TSG_RAN/WG3_Iu/TSGR3_121/Docs/R3-234010.zip" TargetMode="External"/><Relationship Id="rId110" Type="http://schemas.openxmlformats.org/officeDocument/2006/relationships/hyperlink" Target="https://www.3gpp.org/ftp/TSG_RAN/WG3_Iu/TSGR3_121/Docs/R3-234251.zip" TargetMode="External"/><Relationship Id="rId115" Type="http://schemas.openxmlformats.org/officeDocument/2006/relationships/hyperlink" Target="https://www.3gpp.org/ftp/TSG_RAN/WG3_Iu/TSGR3_121/Docs/R3-234306.zip" TargetMode="External"/><Relationship Id="rId131" Type="http://schemas.openxmlformats.org/officeDocument/2006/relationships/footer" Target="footer1.xml"/><Relationship Id="rId61" Type="http://schemas.openxmlformats.org/officeDocument/2006/relationships/hyperlink" Target="https://www.3gpp.org/ftp/TSG_RAN/WG2_RL2/TSGR2_123/Docs/R2-2308778.zip" TargetMode="External"/><Relationship Id="rId82" Type="http://schemas.openxmlformats.org/officeDocument/2006/relationships/hyperlink" Target="https://www.3gpp.org/ftp/TSG_RAN/WG3_Iu/TSGR3_121/Docs/R3-233967.zip" TargetMode="External"/><Relationship Id="rId19" Type="http://schemas.openxmlformats.org/officeDocument/2006/relationships/hyperlink" Target="https://www.3gpp.org/ftp/TSG_RAN/WG2_RL2/TSGR2_123/Docs/R2-2307271.zip" TargetMode="External"/><Relationship Id="rId14" Type="http://schemas.openxmlformats.org/officeDocument/2006/relationships/hyperlink" Target="https://www.3gpp.org/ftp/tsg_ran/WG3_Iu/TSGR3_121/Docs/R3-234753.zip" TargetMode="External"/><Relationship Id="rId30" Type="http://schemas.openxmlformats.org/officeDocument/2006/relationships/hyperlink" Target="https://www.3gpp.org/ftp/TSG_RAN/WG2_RL2/TSGR2_123/Docs/R2-2308006.zip" TargetMode="External"/><Relationship Id="rId35" Type="http://schemas.openxmlformats.org/officeDocument/2006/relationships/hyperlink" Target="https://www.3gpp.org/ftp/TSG_RAN/WG2_RL2/TSGR2_123/Docs/R2-2308080.zip" TargetMode="External"/><Relationship Id="rId56" Type="http://schemas.openxmlformats.org/officeDocument/2006/relationships/hyperlink" Target="https://www.3gpp.org/ftp/TSG_RAN/WG2_RL2/TSGR2_123/Docs/R2-2308683.zip" TargetMode="External"/><Relationship Id="rId77" Type="http://schemas.openxmlformats.org/officeDocument/2006/relationships/hyperlink" Target="https://www.3gpp.org/ftp/TSG_RAN/WG3_Iu/TSGR3_121/Docs/R3-233889.zip" TargetMode="External"/><Relationship Id="rId100" Type="http://schemas.openxmlformats.org/officeDocument/2006/relationships/hyperlink" Target="https://www.3gpp.org/ftp/TSG_RAN/WG3_Iu/TSGR3_121/Docs/R3-234142.zip" TargetMode="External"/><Relationship Id="rId105" Type="http://schemas.openxmlformats.org/officeDocument/2006/relationships/hyperlink" Target="https://www.3gpp.org/ftp/TSG_RAN/WG3_Iu/TSGR3_121/Docs/R3-234147.zip" TargetMode="External"/><Relationship Id="rId126" Type="http://schemas.openxmlformats.org/officeDocument/2006/relationships/hyperlink" Target="https://www.3gpp.org/ftp/TSG_RAN/WG4_Radio/TSGR4_108/Docs/R4-2313497.zip" TargetMode="External"/><Relationship Id="rId8" Type="http://schemas.openxmlformats.org/officeDocument/2006/relationships/hyperlink" Target="file:///D:\&#20250;&#35758;&#30828;&#30424;\TSGR3_121\Docs\R3-233788.zip" TargetMode="External"/><Relationship Id="rId51" Type="http://schemas.openxmlformats.org/officeDocument/2006/relationships/hyperlink" Target="https://www.3gpp.org/ftp/TSG_RAN/WG2_RL2/TSGR2_123/Docs/R2-2308570.zip" TargetMode="External"/><Relationship Id="rId72" Type="http://schemas.openxmlformats.org/officeDocument/2006/relationships/hyperlink" Target="https://www.3gpp.org/ftp/TSG_RAN/WG3_Iu/TSGR3_121/Docs/R3-233806.zip" TargetMode="External"/><Relationship Id="rId93" Type="http://schemas.openxmlformats.org/officeDocument/2006/relationships/hyperlink" Target="https://www.3gpp.org/ftp/TSG_RAN/WG3_Iu/TSGR3_121/Docs/R3-234038.zip" TargetMode="External"/><Relationship Id="rId98" Type="http://schemas.openxmlformats.org/officeDocument/2006/relationships/hyperlink" Target="https://www.3gpp.org/ftp/TSG_RAN/WG3_Iu/TSGR3_121/Docs/R3-234050.zip" TargetMode="External"/><Relationship Id="rId121" Type="http://schemas.openxmlformats.org/officeDocument/2006/relationships/hyperlink" Target="https://www.3gpp.org/ftp/TSG_RAN/WG4_Radio/TSGR4_108/Docs/R4-2312418.zip" TargetMode="External"/><Relationship Id="rId3" Type="http://schemas.openxmlformats.org/officeDocument/2006/relationships/settings" Target="settings.xml"/><Relationship Id="rId25" Type="http://schemas.openxmlformats.org/officeDocument/2006/relationships/hyperlink" Target="https://www.3gpp.org/ftp/TSG_RAN/WG2_RL2/TSGR2_123/Docs/R2-2307738.zip" TargetMode="External"/><Relationship Id="rId46" Type="http://schemas.openxmlformats.org/officeDocument/2006/relationships/hyperlink" Target="https://www.3gpp.org/ftp/TSG_RAN/WG2_RL2/TSGR2_123/Docs/R2-2308451.zip" TargetMode="External"/><Relationship Id="rId67" Type="http://schemas.openxmlformats.org/officeDocument/2006/relationships/hyperlink" Target="https://www.3gpp.org/ftp/TSG_RAN/WG3_Iu/TSGR3_121/Docs/R3-233717.zip" TargetMode="External"/><Relationship Id="rId116" Type="http://schemas.openxmlformats.org/officeDocument/2006/relationships/hyperlink" Target="https://www.3gpp.org/ftp/TSG_RAN/WG3_Iu/TSGR3_121/Docs/R3-234307.zip" TargetMode="External"/><Relationship Id="rId20" Type="http://schemas.openxmlformats.org/officeDocument/2006/relationships/hyperlink" Target="https://www.3gpp.org/ftp/TSG_RAN/WG2_RL2/TSGR2_123/Docs/R2-2307272.zip" TargetMode="External"/><Relationship Id="rId41" Type="http://schemas.openxmlformats.org/officeDocument/2006/relationships/hyperlink" Target="https://www.3gpp.org/ftp/TSG_RAN/WG2_RL2/TSGR2_123/Docs/R2-2308165.zip" TargetMode="External"/><Relationship Id="rId62" Type="http://schemas.openxmlformats.org/officeDocument/2006/relationships/hyperlink" Target="https://www.3gpp.org/ftp/TSG_RAN/WG2_RL2/TSGR2_123/Docs/R2-2308823.zip" TargetMode="External"/><Relationship Id="rId83" Type="http://schemas.openxmlformats.org/officeDocument/2006/relationships/hyperlink" Target="https://www.3gpp.org/ftp/TSG_RAN/WG3_Iu/TSGR3_121/Docs/R3-233968.zip" TargetMode="External"/><Relationship Id="rId88" Type="http://schemas.openxmlformats.org/officeDocument/2006/relationships/hyperlink" Target="https://www.3gpp.org/ftp/TSG_RAN/WG3_Iu/TSGR3_121/Docs/R3-234011.zip" TargetMode="External"/><Relationship Id="rId111" Type="http://schemas.openxmlformats.org/officeDocument/2006/relationships/hyperlink" Target="https://www.3gpp.org/ftp/TSG_RAN/WG3_Iu/TSGR3_121/Docs/R3-234252.zip" TargetMode="External"/><Relationship Id="rId132" Type="http://schemas.openxmlformats.org/officeDocument/2006/relationships/fontTable" Target="fontTable.xml"/><Relationship Id="rId15" Type="http://schemas.openxmlformats.org/officeDocument/2006/relationships/hyperlink" Target="https://www.3gpp.org/ftp/tsg_ran/WG3_Iu/TSGR3_121/Docs/R3-234754.zip" TargetMode="External"/><Relationship Id="rId36" Type="http://schemas.openxmlformats.org/officeDocument/2006/relationships/hyperlink" Target="https://www.3gpp.org/ftp/TSG_RAN/WG2_RL2/TSGR2_123/Docs/R2-2308097.zip" TargetMode="External"/><Relationship Id="rId57" Type="http://schemas.openxmlformats.org/officeDocument/2006/relationships/hyperlink" Target="https://www.3gpp.org/ftp/TSG_RAN/WG2_RL2/TSGR2_123/Docs/R2-2308684.zip" TargetMode="External"/><Relationship Id="rId106" Type="http://schemas.openxmlformats.org/officeDocument/2006/relationships/hyperlink" Target="https://www.3gpp.org/ftp/TSG_RAN/WG3_Iu/TSGR3_121/Docs/R3-234168.zip" TargetMode="External"/><Relationship Id="rId127" Type="http://schemas.openxmlformats.org/officeDocument/2006/relationships/hyperlink" Target="https://www.3gpp.org/ftp/TSG_RAN/WG4_Radio/TSGR4_108/Docs/R4-2313519.zip" TargetMode="External"/><Relationship Id="rId10" Type="http://schemas.openxmlformats.org/officeDocument/2006/relationships/hyperlink" Target="file:///D:\&#20250;&#35758;&#30828;&#30424;\TSGR3_121\Docs\R3-233806.zip" TargetMode="External"/><Relationship Id="rId31" Type="http://schemas.openxmlformats.org/officeDocument/2006/relationships/hyperlink" Target="https://www.3gpp.org/ftp/TSG_RAN/WG2_RL2/TSGR2_123/Docs/R2-2308007.zip" TargetMode="External"/><Relationship Id="rId52" Type="http://schemas.openxmlformats.org/officeDocument/2006/relationships/hyperlink" Target="https://www.3gpp.org/ftp/TSG_RAN/WG2_RL2/TSGR2_123/Docs/R2-2308571.zip" TargetMode="External"/><Relationship Id="rId73" Type="http://schemas.openxmlformats.org/officeDocument/2006/relationships/hyperlink" Target="https://www.3gpp.org/ftp/TSG_RAN/WG3_Iu/TSGR3_121/Docs/R3-233824.zip" TargetMode="External"/><Relationship Id="rId78" Type="http://schemas.openxmlformats.org/officeDocument/2006/relationships/hyperlink" Target="https://www.3gpp.org/ftp/TSG_RAN/WG3_Iu/TSGR3_121/Docs/R3-233890.zip" TargetMode="External"/><Relationship Id="rId94" Type="http://schemas.openxmlformats.org/officeDocument/2006/relationships/hyperlink" Target="https://www.3gpp.org/ftp/TSG_RAN/WG3_Iu/TSGR3_121/Docs/R3-234039.zip" TargetMode="External"/><Relationship Id="rId99" Type="http://schemas.openxmlformats.org/officeDocument/2006/relationships/hyperlink" Target="https://www.3gpp.org/ftp/TSG_RAN/WG3_Iu/TSGR3_121/Docs/R3-234141.zip" TargetMode="External"/><Relationship Id="rId101" Type="http://schemas.openxmlformats.org/officeDocument/2006/relationships/hyperlink" Target="https://www.3gpp.org/ftp/TSG_RAN/WG3_Iu/TSGR3_121/Docs/R3-234143.zip" TargetMode="External"/><Relationship Id="rId122" Type="http://schemas.openxmlformats.org/officeDocument/2006/relationships/hyperlink" Target="https://www.3gpp.org/ftp/TSG_RAN/WG4_Radio/TSGR4_108/Docs/R4-2312441.zip" TargetMode="External"/><Relationship Id="rId4" Type="http://schemas.openxmlformats.org/officeDocument/2006/relationships/webSettings" Target="webSettings.xml"/><Relationship Id="rId9" Type="http://schemas.openxmlformats.org/officeDocument/2006/relationships/hyperlink" Target="file:///D:\&#20250;&#35758;&#30828;&#30424;\TSGR3_121\Docs\R3-233801.zip" TargetMode="External"/><Relationship Id="rId26" Type="http://schemas.openxmlformats.org/officeDocument/2006/relationships/hyperlink" Target="https://www.3gpp.org/ftp/TSG_RAN/WG2_RL2/TSGR2_123/Docs/R2-2307820.zip" TargetMode="External"/><Relationship Id="rId47" Type="http://schemas.openxmlformats.org/officeDocument/2006/relationships/hyperlink" Target="https://www.3gpp.org/ftp/TSG_RAN/WG2_RL2/TSGR2_123/Docs/R2-2308452.zip" TargetMode="External"/><Relationship Id="rId68" Type="http://schemas.openxmlformats.org/officeDocument/2006/relationships/hyperlink" Target="https://www.3gpp.org/ftp/TSG_RAN/WG3_Iu/TSGR3_121/Docs/R3-233730.zip" TargetMode="External"/><Relationship Id="rId89" Type="http://schemas.openxmlformats.org/officeDocument/2006/relationships/hyperlink" Target="https://www.3gpp.org/ftp/TSG_RAN/WG3_Iu/TSGR3_121/Docs/R3-234012.zip" TargetMode="External"/><Relationship Id="rId112" Type="http://schemas.openxmlformats.org/officeDocument/2006/relationships/hyperlink" Target="https://www.3gpp.org/ftp/TSG_RAN/WG3_Iu/TSGR3_121/Docs/R3-234253.zip" TargetMode="External"/><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13</Pages>
  <Words>6018</Words>
  <Characters>34304</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2023-09-03T14:53:00Z</dcterms:created>
  <dcterms:modified xsi:type="dcterms:W3CDTF">2023-09-03T14:53:00Z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